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F2A" w:rsidRDefault="00E05F2A" w:rsidP="00E05F2A">
      <w:pPr>
        <w:suppressLineNumbers/>
        <w:rPr>
          <w:rFonts w:hint="cs"/>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05F2A" w:rsidTr="00FE352C">
        <w:trPr>
          <w:jc w:val="center"/>
        </w:trPr>
        <w:tc>
          <w:tcPr>
            <w:tcW w:w="743" w:type="dxa"/>
          </w:tcPr>
          <w:p w:rsidR="00E05F2A" w:rsidRPr="00DD05A8" w:rsidRDefault="00E05F2A" w:rsidP="00FE352C">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E05F2A" w:rsidRPr="00807E0F" w:rsidRDefault="00E05F2A" w:rsidP="00FE352C">
            <w:pPr>
              <w:suppressLineNumbers/>
              <w:rPr>
                <w:rFonts w:ascii="Arial" w:hAnsi="Arial"/>
                <w:b/>
                <w:bCs/>
                <w:sz w:val="26"/>
                <w:szCs w:val="26"/>
                <w:rtl/>
              </w:rPr>
            </w:pPr>
            <w:r w:rsidRPr="00DD05A8">
              <w:rPr>
                <w:rFonts w:ascii="Arial" w:hAnsi="Arial" w:hint="cs"/>
                <w:b/>
                <w:bCs/>
                <w:sz w:val="26"/>
                <w:szCs w:val="26"/>
                <w:rtl/>
              </w:rPr>
              <w:t>כבוד ה</w:t>
            </w:r>
            <w:sdt>
              <w:sdtPr>
                <w:rPr>
                  <w:b/>
                  <w:bCs/>
                  <w:sz w:val="26"/>
                  <w:szCs w:val="26"/>
                  <w:rtl/>
                </w:rPr>
                <w:alias w:val="1574"/>
                <w:tag w:val="1574"/>
                <w:id w:val="414602899"/>
                <w:text w:multiLine="1"/>
              </w:sdtPr>
              <w:sdtEndPr/>
              <w:sdtContent>
                <w:r w:rsidRPr="00807E0F">
                  <w:rPr>
                    <w:rFonts w:ascii="Arial" w:hAnsi="Arial"/>
                    <w:b/>
                    <w:bCs/>
                    <w:sz w:val="26"/>
                    <w:szCs w:val="26"/>
                    <w:rtl/>
                  </w:rPr>
                  <w:t>שופטת, סגנית הנשיאה</w:t>
                </w:r>
              </w:sdtContent>
            </w:sdt>
            <w:r w:rsidRPr="00807E0F">
              <w:rPr>
                <w:rFonts w:ascii="Arial" w:hAnsi="Arial" w:hint="cs"/>
                <w:b/>
                <w:bCs/>
                <w:sz w:val="26"/>
                <w:szCs w:val="26"/>
                <w:rtl/>
              </w:rPr>
              <w:t xml:space="preserve"> </w:t>
            </w:r>
            <w:sdt>
              <w:sdtPr>
                <w:rPr>
                  <w:b/>
                  <w:bCs/>
                  <w:sz w:val="26"/>
                  <w:szCs w:val="26"/>
                  <w:rtl/>
                </w:rPr>
                <w:alias w:val="1573"/>
                <w:tag w:val="1573"/>
                <w:id w:val="-1751030614"/>
                <w:text w:multiLine="1"/>
              </w:sdtPr>
              <w:sdtEndPr/>
              <w:sdtContent>
                <w:r w:rsidRPr="00807E0F">
                  <w:rPr>
                    <w:rFonts w:hint="cs"/>
                    <w:b/>
                    <w:bCs/>
                    <w:sz w:val="26"/>
                    <w:szCs w:val="26"/>
                    <w:rtl/>
                  </w:rPr>
                  <w:t xml:space="preserve">ו. </w:t>
                </w:r>
                <w:r w:rsidRPr="00807E0F">
                  <w:rPr>
                    <w:rFonts w:ascii="Arial" w:hAnsi="Arial"/>
                    <w:b/>
                    <w:bCs/>
                    <w:sz w:val="26"/>
                    <w:szCs w:val="26"/>
                    <w:rtl/>
                  </w:rPr>
                  <w:t>פלאוט</w:t>
                </w:r>
                <w:r w:rsidRPr="00807E0F">
                  <w:rPr>
                    <w:rFonts w:hint="cs"/>
                    <w:b/>
                    <w:bCs/>
                    <w:sz w:val="26"/>
                    <w:szCs w:val="26"/>
                    <w:rtl/>
                  </w:rPr>
                  <w:t>, אב"ד</w:t>
                </w:r>
              </w:sdtContent>
            </w:sdt>
          </w:p>
          <w:p w:rsidR="00E05F2A" w:rsidRPr="00807E0F" w:rsidRDefault="00E05F2A" w:rsidP="00FE352C">
            <w:pPr>
              <w:suppressLineNumbers/>
              <w:rPr>
                <w:rFonts w:ascii="Arial" w:hAnsi="Arial"/>
                <w:b/>
                <w:bCs/>
                <w:sz w:val="26"/>
                <w:szCs w:val="26"/>
                <w:rtl/>
              </w:rPr>
            </w:pPr>
            <w:r w:rsidRPr="00807E0F">
              <w:rPr>
                <w:rFonts w:ascii="Arial" w:hAnsi="Arial" w:hint="cs"/>
                <w:b/>
                <w:bCs/>
                <w:sz w:val="26"/>
                <w:szCs w:val="26"/>
                <w:rtl/>
              </w:rPr>
              <w:t>כבוד ה</w:t>
            </w:r>
            <w:sdt>
              <w:sdtPr>
                <w:rPr>
                  <w:b/>
                  <w:bCs/>
                  <w:sz w:val="26"/>
                  <w:szCs w:val="26"/>
                  <w:rtl/>
                </w:rPr>
                <w:alias w:val="1574"/>
                <w:tag w:val="1574"/>
                <w:id w:val="1284775844"/>
                <w:text w:multiLine="1"/>
              </w:sdtPr>
              <w:sdtEndPr/>
              <w:sdtContent>
                <w:r w:rsidRPr="00807E0F">
                  <w:rPr>
                    <w:rFonts w:ascii="Arial" w:hAnsi="Arial"/>
                    <w:b/>
                    <w:bCs/>
                    <w:sz w:val="26"/>
                    <w:szCs w:val="26"/>
                    <w:rtl/>
                  </w:rPr>
                  <w:t>שופט</w:t>
                </w:r>
              </w:sdtContent>
            </w:sdt>
            <w:r w:rsidRPr="00807E0F">
              <w:rPr>
                <w:rFonts w:ascii="Arial" w:hAnsi="Arial" w:hint="cs"/>
                <w:b/>
                <w:bCs/>
                <w:sz w:val="26"/>
                <w:szCs w:val="26"/>
                <w:rtl/>
              </w:rPr>
              <w:t xml:space="preserve"> </w:t>
            </w:r>
            <w:sdt>
              <w:sdtPr>
                <w:rPr>
                  <w:b/>
                  <w:bCs/>
                  <w:sz w:val="26"/>
                  <w:szCs w:val="26"/>
                  <w:rtl/>
                </w:rPr>
                <w:alias w:val="1573"/>
                <w:tag w:val="1573"/>
                <w:id w:val="890924113"/>
                <w:text w:multiLine="1"/>
              </w:sdtPr>
              <w:sdtEndPr/>
              <w:sdtContent>
                <w:r w:rsidRPr="00807E0F">
                  <w:rPr>
                    <w:rFonts w:ascii="Arial" w:hAnsi="Arial" w:hint="cs"/>
                    <w:b/>
                    <w:bCs/>
                    <w:sz w:val="26"/>
                    <w:szCs w:val="26"/>
                    <w:rtl/>
                  </w:rPr>
                  <w:t xml:space="preserve">צ. </w:t>
                </w:r>
                <w:r w:rsidRPr="00807E0F">
                  <w:rPr>
                    <w:rFonts w:ascii="Arial" w:hAnsi="Arial"/>
                    <w:b/>
                    <w:bCs/>
                    <w:sz w:val="26"/>
                    <w:szCs w:val="26"/>
                    <w:rtl/>
                  </w:rPr>
                  <w:t>ויצמן</w:t>
                </w:r>
              </w:sdtContent>
            </w:sdt>
          </w:p>
          <w:p w:rsidR="00E05F2A" w:rsidRPr="00807E0F" w:rsidRDefault="00E05F2A" w:rsidP="00FE352C">
            <w:pPr>
              <w:suppressLineNumbers/>
              <w:rPr>
                <w:rFonts w:ascii="Arial" w:hAnsi="Arial"/>
                <w:b/>
                <w:bCs/>
                <w:sz w:val="26"/>
                <w:szCs w:val="26"/>
                <w:rtl/>
              </w:rPr>
            </w:pPr>
            <w:r w:rsidRPr="00807E0F">
              <w:rPr>
                <w:rFonts w:ascii="Arial" w:hAnsi="Arial" w:hint="cs"/>
                <w:b/>
                <w:bCs/>
                <w:sz w:val="26"/>
                <w:szCs w:val="26"/>
                <w:rtl/>
              </w:rPr>
              <w:t>כבוד ה</w:t>
            </w:r>
            <w:sdt>
              <w:sdtPr>
                <w:rPr>
                  <w:b/>
                  <w:bCs/>
                  <w:sz w:val="26"/>
                  <w:szCs w:val="26"/>
                  <w:rtl/>
                </w:rPr>
                <w:alias w:val="1574"/>
                <w:tag w:val="1574"/>
                <w:id w:val="-302228948"/>
                <w:text w:multiLine="1"/>
              </w:sdtPr>
              <w:sdtEndPr/>
              <w:sdtContent>
                <w:r w:rsidRPr="00807E0F">
                  <w:rPr>
                    <w:rFonts w:ascii="Arial" w:hAnsi="Arial"/>
                    <w:b/>
                    <w:bCs/>
                    <w:sz w:val="26"/>
                    <w:szCs w:val="26"/>
                    <w:rtl/>
                  </w:rPr>
                  <w:t>שופטת</w:t>
                </w:r>
              </w:sdtContent>
            </w:sdt>
            <w:r w:rsidRPr="00807E0F">
              <w:rPr>
                <w:rFonts w:ascii="Arial" w:hAnsi="Arial" w:hint="cs"/>
                <w:b/>
                <w:bCs/>
                <w:sz w:val="26"/>
                <w:szCs w:val="26"/>
                <w:rtl/>
              </w:rPr>
              <w:t xml:space="preserve"> </w:t>
            </w:r>
            <w:sdt>
              <w:sdtPr>
                <w:rPr>
                  <w:b/>
                  <w:bCs/>
                  <w:sz w:val="26"/>
                  <w:szCs w:val="26"/>
                  <w:rtl/>
                </w:rPr>
                <w:alias w:val="1573"/>
                <w:tag w:val="1573"/>
                <w:id w:val="-1700160920"/>
                <w:text w:multiLine="1"/>
              </w:sdtPr>
              <w:sdtEndPr/>
              <w:sdtContent>
                <w:r w:rsidRPr="00807E0F">
                  <w:rPr>
                    <w:rFonts w:ascii="Arial" w:hAnsi="Arial" w:hint="cs"/>
                    <w:b/>
                    <w:bCs/>
                    <w:sz w:val="26"/>
                    <w:szCs w:val="26"/>
                    <w:rtl/>
                  </w:rPr>
                  <w:t xml:space="preserve">צ. </w:t>
                </w:r>
                <w:r w:rsidRPr="00807E0F">
                  <w:rPr>
                    <w:rFonts w:ascii="Arial" w:hAnsi="Arial"/>
                    <w:b/>
                    <w:bCs/>
                    <w:sz w:val="26"/>
                    <w:szCs w:val="26"/>
                    <w:rtl/>
                  </w:rPr>
                  <w:t>גרדשטיין פפקין</w:t>
                </w:r>
              </w:sdtContent>
            </w:sdt>
          </w:p>
          <w:p w:rsidR="00E05F2A" w:rsidRPr="00DD05A8" w:rsidRDefault="00E05F2A" w:rsidP="00FE352C">
            <w:pPr>
              <w:suppressLineNumbers/>
              <w:rPr>
                <w:rFonts w:ascii="Arial" w:hAnsi="Arial" w:cs="FrankRuehl"/>
                <w:sz w:val="26"/>
                <w:szCs w:val="26"/>
                <w:highlight w:val="yellow"/>
              </w:rPr>
            </w:pPr>
          </w:p>
        </w:tc>
      </w:tr>
      <w:tr w:rsidR="00E05F2A" w:rsidTr="00FE352C">
        <w:trPr>
          <w:jc w:val="center"/>
        </w:trPr>
        <w:tc>
          <w:tcPr>
            <w:tcW w:w="3249" w:type="dxa"/>
            <w:gridSpan w:val="2"/>
          </w:tcPr>
          <w:p w:rsidR="00E05F2A" w:rsidRDefault="00E05F2A" w:rsidP="00FE352C">
            <w:pPr>
              <w:suppressLineNumbers/>
              <w:rPr>
                <w:rFonts w:ascii="Arial" w:hAnsi="Arial"/>
                <w:b/>
                <w:bCs/>
                <w:noProof w:val="0"/>
                <w:sz w:val="26"/>
                <w:szCs w:val="26"/>
              </w:rPr>
            </w:pPr>
          </w:p>
          <w:sdt>
            <w:sdtPr>
              <w:rPr>
                <w:rtl/>
              </w:rPr>
              <w:alias w:val="1180"/>
              <w:tag w:val="1180"/>
              <w:id w:val="637458750"/>
              <w:text w:multiLine="1"/>
            </w:sdtPr>
            <w:sdtEndPr/>
            <w:sdtContent>
              <w:p w:rsidR="00E05F2A" w:rsidRDefault="00E05F2A" w:rsidP="00FE352C">
                <w:pPr>
                  <w:suppressLineNumbers/>
                  <w:rPr>
                    <w:rFonts w:ascii="Arial" w:hAnsi="Arial"/>
                    <w:b/>
                    <w:bCs/>
                    <w:noProof w:val="0"/>
                    <w:sz w:val="26"/>
                    <w:szCs w:val="26"/>
                    <w:rtl/>
                  </w:rPr>
                </w:pPr>
                <w:r>
                  <w:rPr>
                    <w:rFonts w:ascii="Arial" w:hAnsi="Arial"/>
                    <w:b/>
                    <w:bCs/>
                    <w:noProof w:val="0"/>
                    <w:sz w:val="26"/>
                    <w:szCs w:val="26"/>
                    <w:rtl/>
                  </w:rPr>
                  <w:t>מערערים</w:t>
                </w:r>
              </w:p>
            </w:sdtContent>
          </w:sdt>
        </w:tc>
        <w:tc>
          <w:tcPr>
            <w:tcW w:w="5571" w:type="dxa"/>
          </w:tcPr>
          <w:p w:rsidR="00E05F2A" w:rsidRDefault="00E05F2A" w:rsidP="00FE352C">
            <w:pPr>
              <w:suppressLineNumbers/>
              <w:rPr>
                <w:rFonts w:ascii="Arial" w:hAnsi="Arial"/>
                <w:b/>
                <w:bCs/>
                <w:noProof w:val="0"/>
                <w:sz w:val="26"/>
                <w:szCs w:val="26"/>
                <w:rtl/>
              </w:rPr>
            </w:pPr>
          </w:p>
          <w:p w:rsidR="00E05F2A" w:rsidRDefault="001157D0" w:rsidP="00FE352C">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E05F2A">
                  <w:rPr>
                    <w:rFonts w:ascii="Arial" w:hAnsi="Arial"/>
                    <w:b/>
                    <w:bCs/>
                    <w:noProof w:val="0"/>
                    <w:sz w:val="26"/>
                    <w:szCs w:val="26"/>
                    <w:rtl/>
                  </w:rPr>
                  <w:t>1</w:t>
                </w:r>
              </w:sdtContent>
            </w:sdt>
            <w:r w:rsidR="00E05F2A" w:rsidRPr="007C2453">
              <w:rPr>
                <w:rFonts w:ascii="Arial" w:hAnsi="Arial"/>
                <w:b/>
                <w:bCs/>
                <w:noProof w:val="0"/>
                <w:sz w:val="26"/>
                <w:szCs w:val="26"/>
                <w:rtl/>
              </w:rPr>
              <w:t>.</w:t>
            </w:r>
            <w:r w:rsidR="00E05F2A"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4534D95C0B924902A71137C04D92A712"/>
                </w:placeholder>
                <w:text w:multiLine="1"/>
              </w:sdtPr>
              <w:sdtEndPr/>
              <w:sdtContent>
                <w:r w:rsidR="00E05F2A">
                  <w:rPr>
                    <w:rFonts w:ascii="Arial" w:hAnsi="Arial" w:hint="eastAsia"/>
                    <w:b/>
                    <w:bCs/>
                    <w:noProof w:val="0"/>
                    <w:sz w:val="26"/>
                    <w:szCs w:val="26"/>
                    <w:rtl/>
                  </w:rPr>
                  <w:t>מ</w:t>
                </w:r>
                <w:r w:rsidR="00E05F2A">
                  <w:rPr>
                    <w:rFonts w:ascii="Arial" w:hAnsi="Arial" w:hint="cs"/>
                    <w:b/>
                    <w:bCs/>
                    <w:noProof w:val="0"/>
                    <w:sz w:val="26"/>
                    <w:szCs w:val="26"/>
                    <w:rtl/>
                  </w:rPr>
                  <w:t xml:space="preserve">. </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 xml:space="preserve">. </w:t>
                </w:r>
              </w:sdtContent>
            </w:sdt>
            <w:r w:rsidR="00E05F2A">
              <w:rPr>
                <w:rFonts w:hint="cs"/>
                <w:rtl/>
              </w:rPr>
              <w:t xml:space="preserve"> </w:t>
            </w:r>
          </w:p>
          <w:p w:rsidR="00E05F2A" w:rsidRDefault="001157D0" w:rsidP="00FE352C">
            <w:pPr>
              <w:suppressLineNumbers/>
              <w:rPr>
                <w:b/>
                <w:bCs/>
                <w:noProof w:val="0"/>
                <w:sz w:val="26"/>
                <w:szCs w:val="26"/>
              </w:rPr>
            </w:pPr>
            <w:sdt>
              <w:sdtPr>
                <w:rPr>
                  <w:rFonts w:ascii="Arial" w:hAnsi="Arial"/>
                  <w:b/>
                  <w:bCs/>
                  <w:noProof w:val="0"/>
                  <w:sz w:val="26"/>
                  <w:szCs w:val="26"/>
                  <w:rtl/>
                </w:rPr>
                <w:alias w:val="1462"/>
                <w:tag w:val="1462"/>
                <w:id w:val="176244774"/>
                <w:text w:multiLine="1"/>
              </w:sdtPr>
              <w:sdtEndPr/>
              <w:sdtContent>
                <w:r w:rsidR="00E05F2A">
                  <w:rPr>
                    <w:rFonts w:ascii="Arial" w:hAnsi="Arial"/>
                    <w:b/>
                    <w:bCs/>
                    <w:noProof w:val="0"/>
                    <w:sz w:val="26"/>
                    <w:szCs w:val="26"/>
                    <w:rtl/>
                  </w:rPr>
                  <w:t>2</w:t>
                </w:r>
              </w:sdtContent>
            </w:sdt>
            <w:r w:rsidR="00E05F2A" w:rsidRPr="007C2453">
              <w:rPr>
                <w:rFonts w:ascii="Arial" w:hAnsi="Arial"/>
                <w:b/>
                <w:bCs/>
                <w:noProof w:val="0"/>
                <w:sz w:val="26"/>
                <w:szCs w:val="26"/>
                <w:rtl/>
              </w:rPr>
              <w:t>.</w:t>
            </w:r>
            <w:r w:rsidR="00E05F2A"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21872018"/>
                <w:placeholder>
                  <w:docPart w:val="4534D95C0B924902A71137C04D92A712"/>
                </w:placeholder>
                <w:text w:multiLine="1"/>
              </w:sdtPr>
              <w:sdtEndPr/>
              <w:sdtContent>
                <w:r w:rsidR="00E05F2A">
                  <w:rPr>
                    <w:rFonts w:ascii="Arial" w:hAnsi="Arial" w:hint="eastAsia"/>
                    <w:b/>
                    <w:bCs/>
                    <w:noProof w:val="0"/>
                    <w:sz w:val="26"/>
                    <w:szCs w:val="26"/>
                    <w:rtl/>
                  </w:rPr>
                  <w:t>א</w:t>
                </w:r>
                <w:r w:rsidR="00E05F2A">
                  <w:rPr>
                    <w:rFonts w:ascii="Arial" w:hAnsi="Arial" w:hint="cs"/>
                    <w:b/>
                    <w:bCs/>
                    <w:noProof w:val="0"/>
                    <w:sz w:val="26"/>
                    <w:szCs w:val="26"/>
                    <w:rtl/>
                  </w:rPr>
                  <w:t xml:space="preserve">. </w:t>
                </w:r>
                <w:r w:rsidR="00E05F2A">
                  <w:rPr>
                    <w:rFonts w:ascii="Arial" w:hAnsi="Arial" w:hint="eastAsia"/>
                    <w:b/>
                    <w:bCs/>
                    <w:noProof w:val="0"/>
                    <w:sz w:val="26"/>
                    <w:szCs w:val="26"/>
                    <w:rtl/>
                  </w:rPr>
                  <w:t>פ</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w:t>
                </w:r>
              </w:sdtContent>
            </w:sdt>
            <w:r w:rsidR="00E05F2A">
              <w:rPr>
                <w:rFonts w:hint="cs"/>
                <w:rtl/>
              </w:rPr>
              <w:t xml:space="preserve"> </w:t>
            </w:r>
          </w:p>
          <w:p w:rsidR="00E05F2A" w:rsidRDefault="001157D0" w:rsidP="00FE352C">
            <w:pPr>
              <w:suppressLineNumbers/>
              <w:rPr>
                <w:b/>
                <w:bCs/>
                <w:noProof w:val="0"/>
                <w:sz w:val="26"/>
                <w:szCs w:val="26"/>
              </w:rPr>
            </w:pPr>
            <w:sdt>
              <w:sdtPr>
                <w:rPr>
                  <w:rFonts w:ascii="Arial" w:hAnsi="Arial"/>
                  <w:b/>
                  <w:bCs/>
                  <w:noProof w:val="0"/>
                  <w:sz w:val="26"/>
                  <w:szCs w:val="26"/>
                  <w:rtl/>
                </w:rPr>
                <w:alias w:val="1462"/>
                <w:tag w:val="1462"/>
                <w:id w:val="-1467964225"/>
                <w:text w:multiLine="1"/>
              </w:sdtPr>
              <w:sdtEndPr/>
              <w:sdtContent>
                <w:r w:rsidR="00E05F2A">
                  <w:rPr>
                    <w:rFonts w:ascii="Arial" w:hAnsi="Arial"/>
                    <w:b/>
                    <w:bCs/>
                    <w:noProof w:val="0"/>
                    <w:sz w:val="26"/>
                    <w:szCs w:val="26"/>
                    <w:rtl/>
                  </w:rPr>
                  <w:t>3</w:t>
                </w:r>
              </w:sdtContent>
            </w:sdt>
            <w:r w:rsidR="00E05F2A" w:rsidRPr="007C2453">
              <w:rPr>
                <w:rFonts w:ascii="Arial" w:hAnsi="Arial"/>
                <w:b/>
                <w:bCs/>
                <w:noProof w:val="0"/>
                <w:sz w:val="26"/>
                <w:szCs w:val="26"/>
                <w:rtl/>
              </w:rPr>
              <w:t>.</w:t>
            </w:r>
            <w:r w:rsidR="00E05F2A"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828521024"/>
                <w:placeholder>
                  <w:docPart w:val="4534D95C0B924902A71137C04D92A712"/>
                </w:placeholder>
                <w:text w:multiLine="1"/>
              </w:sdtPr>
              <w:sdtEndPr/>
              <w:sdtContent>
                <w:r w:rsidR="00E05F2A">
                  <w:rPr>
                    <w:rFonts w:ascii="Arial" w:hAnsi="Arial" w:hint="eastAsia"/>
                    <w:b/>
                    <w:bCs/>
                    <w:noProof w:val="0"/>
                    <w:sz w:val="26"/>
                    <w:szCs w:val="26"/>
                    <w:rtl/>
                  </w:rPr>
                  <w:t>ע</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י</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w:t>
                </w:r>
              </w:sdtContent>
            </w:sdt>
          </w:p>
        </w:tc>
      </w:tr>
      <w:tr w:rsidR="00E05F2A" w:rsidTr="00FE352C">
        <w:trPr>
          <w:jc w:val="center"/>
        </w:trPr>
        <w:tc>
          <w:tcPr>
            <w:tcW w:w="8820" w:type="dxa"/>
            <w:gridSpan w:val="3"/>
          </w:tcPr>
          <w:p w:rsidR="00E05F2A" w:rsidRDefault="00E05F2A" w:rsidP="00FE352C">
            <w:pPr>
              <w:suppressLineNumbers/>
              <w:rPr>
                <w:rFonts w:ascii="Arial" w:hAnsi="Arial"/>
                <w:b/>
                <w:bCs/>
                <w:noProof w:val="0"/>
                <w:sz w:val="26"/>
                <w:szCs w:val="26"/>
                <w:rtl/>
              </w:rPr>
            </w:pPr>
          </w:p>
          <w:p w:rsidR="00E05F2A" w:rsidRDefault="00E05F2A" w:rsidP="00FE352C">
            <w:pPr>
              <w:suppressLineNumbers/>
              <w:jc w:val="center"/>
              <w:rPr>
                <w:rFonts w:ascii="Arial" w:hAnsi="Arial"/>
                <w:b/>
                <w:bCs/>
                <w:noProof w:val="0"/>
                <w:sz w:val="26"/>
                <w:szCs w:val="26"/>
                <w:rtl/>
              </w:rPr>
            </w:pPr>
            <w:r>
              <w:rPr>
                <w:rFonts w:ascii="Arial" w:hAnsi="Arial"/>
                <w:b/>
                <w:bCs/>
                <w:noProof w:val="0"/>
                <w:sz w:val="26"/>
                <w:szCs w:val="26"/>
                <w:rtl/>
              </w:rPr>
              <w:t>נגד</w:t>
            </w:r>
          </w:p>
          <w:p w:rsidR="00E05F2A" w:rsidRDefault="00E05F2A" w:rsidP="00FE352C">
            <w:pPr>
              <w:suppressLineNumbers/>
              <w:rPr>
                <w:rFonts w:ascii="Arial" w:hAnsi="Arial"/>
                <w:b/>
                <w:bCs/>
                <w:noProof w:val="0"/>
                <w:sz w:val="26"/>
                <w:szCs w:val="26"/>
              </w:rPr>
            </w:pPr>
          </w:p>
        </w:tc>
      </w:tr>
      <w:tr w:rsidR="00E05F2A" w:rsidTr="00FE352C">
        <w:trPr>
          <w:jc w:val="center"/>
        </w:trPr>
        <w:tc>
          <w:tcPr>
            <w:tcW w:w="3249" w:type="dxa"/>
            <w:gridSpan w:val="2"/>
          </w:tcPr>
          <w:p w:rsidR="00E05F2A" w:rsidRDefault="001157D0" w:rsidP="00FE352C">
            <w:pPr>
              <w:suppressLineNumbers/>
              <w:rPr>
                <w:rFonts w:ascii="Arial" w:hAnsi="Arial"/>
                <w:b/>
                <w:bCs/>
                <w:noProof w:val="0"/>
                <w:sz w:val="26"/>
                <w:szCs w:val="26"/>
              </w:rPr>
            </w:pPr>
            <w:sdt>
              <w:sdtPr>
                <w:rPr>
                  <w:rtl/>
                </w:rPr>
                <w:alias w:val="1184"/>
                <w:tag w:val="1184"/>
                <w:id w:val="-340621022"/>
                <w:text w:multiLine="1"/>
              </w:sdtPr>
              <w:sdtEndPr/>
              <w:sdtContent>
                <w:r w:rsidR="00E05F2A">
                  <w:rPr>
                    <w:rFonts w:ascii="Arial" w:hAnsi="Arial"/>
                    <w:b/>
                    <w:bCs/>
                    <w:noProof w:val="0"/>
                    <w:sz w:val="26"/>
                    <w:szCs w:val="26"/>
                    <w:rtl/>
                  </w:rPr>
                  <w:t>משיבים</w:t>
                </w:r>
              </w:sdtContent>
            </w:sdt>
          </w:p>
        </w:tc>
        <w:tc>
          <w:tcPr>
            <w:tcW w:w="5571" w:type="dxa"/>
          </w:tcPr>
          <w:p w:rsidR="00E05F2A" w:rsidRPr="009E461A" w:rsidRDefault="001157D0" w:rsidP="00FE352C">
            <w:pPr>
              <w:suppressLineNumbers/>
              <w:rPr>
                <w:rtl/>
              </w:rPr>
            </w:pPr>
            <w:sdt>
              <w:sdtPr>
                <w:rPr>
                  <w:rtl/>
                </w:rPr>
                <w:alias w:val="1571"/>
                <w:tag w:val="1571"/>
                <w:id w:val="1028836282"/>
                <w:text w:multiLine="1"/>
              </w:sdtPr>
              <w:sdtEndPr/>
              <w:sdtContent>
                <w:r w:rsidR="00E05F2A">
                  <w:rPr>
                    <w:rFonts w:ascii="Arial" w:hAnsi="Arial"/>
                    <w:b/>
                    <w:bCs/>
                    <w:noProof w:val="0"/>
                    <w:sz w:val="26"/>
                    <w:szCs w:val="26"/>
                    <w:rtl/>
                  </w:rPr>
                  <w:t>1</w:t>
                </w:r>
              </w:sdtContent>
            </w:sdt>
            <w:r w:rsidR="00E05F2A">
              <w:rPr>
                <w:rFonts w:ascii="Arial" w:hAnsi="Arial"/>
                <w:b/>
                <w:bCs/>
                <w:noProof w:val="0"/>
                <w:sz w:val="26"/>
                <w:szCs w:val="26"/>
                <w:rtl/>
              </w:rPr>
              <w:t>.</w:t>
            </w:r>
            <w:r w:rsidR="00E05F2A">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88D8C26F64BD471A8832C64E78CAC5F1"/>
                </w:placeholder>
                <w:text w:multiLine="1"/>
              </w:sdtPr>
              <w:sdtEndPr/>
              <w:sdtContent>
                <w:r w:rsidR="00E05F2A">
                  <w:rPr>
                    <w:rFonts w:ascii="Arial" w:hAnsi="Arial" w:hint="eastAsia"/>
                    <w:b/>
                    <w:bCs/>
                    <w:noProof w:val="0"/>
                    <w:sz w:val="26"/>
                    <w:szCs w:val="26"/>
                    <w:rtl/>
                  </w:rPr>
                  <w:t>פ</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w:t>
                </w:r>
              </w:sdtContent>
            </w:sdt>
            <w:r w:rsidR="00E05F2A">
              <w:rPr>
                <w:rFonts w:hint="cs"/>
                <w:rtl/>
              </w:rPr>
              <w:t xml:space="preserve"> </w:t>
            </w:r>
          </w:p>
          <w:p w:rsidR="00E05F2A" w:rsidRPr="009E461A" w:rsidRDefault="001157D0" w:rsidP="00FE352C">
            <w:pPr>
              <w:suppressLineNumbers/>
              <w:rPr>
                <w:rtl/>
              </w:rPr>
            </w:pPr>
            <w:sdt>
              <w:sdtPr>
                <w:rPr>
                  <w:rtl/>
                </w:rPr>
                <w:alias w:val="1571"/>
                <w:tag w:val="1571"/>
                <w:id w:val="1030381721"/>
                <w:text w:multiLine="1"/>
              </w:sdtPr>
              <w:sdtEndPr/>
              <w:sdtContent>
                <w:r w:rsidR="00E05F2A">
                  <w:rPr>
                    <w:rFonts w:ascii="Arial" w:hAnsi="Arial"/>
                    <w:b/>
                    <w:bCs/>
                    <w:noProof w:val="0"/>
                    <w:sz w:val="26"/>
                    <w:szCs w:val="26"/>
                    <w:rtl/>
                  </w:rPr>
                  <w:t>2</w:t>
                </w:r>
              </w:sdtContent>
            </w:sdt>
            <w:r w:rsidR="00E05F2A">
              <w:rPr>
                <w:rFonts w:ascii="Arial" w:hAnsi="Arial"/>
                <w:b/>
                <w:bCs/>
                <w:noProof w:val="0"/>
                <w:sz w:val="26"/>
                <w:szCs w:val="26"/>
                <w:rtl/>
              </w:rPr>
              <w:t>.</w:t>
            </w:r>
            <w:r w:rsidR="00E05F2A">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357048003"/>
                <w:placeholder>
                  <w:docPart w:val="88D8C26F64BD471A8832C64E78CAC5F1"/>
                </w:placeholder>
                <w:text w:multiLine="1"/>
              </w:sdtPr>
              <w:sdtEndPr/>
              <w:sdtContent>
                <w:r w:rsidR="00E05F2A">
                  <w:rPr>
                    <w:rFonts w:ascii="Arial" w:hAnsi="Arial" w:hint="eastAsia"/>
                    <w:b/>
                    <w:bCs/>
                    <w:noProof w:val="0"/>
                    <w:sz w:val="26"/>
                    <w:szCs w:val="26"/>
                    <w:rtl/>
                  </w:rPr>
                  <w:t>ר</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ג</w:t>
                </w:r>
                <w:r w:rsidR="00E05F2A">
                  <w:rPr>
                    <w:rFonts w:ascii="Arial" w:hAnsi="Arial" w:hint="cs"/>
                    <w:b/>
                    <w:bCs/>
                    <w:noProof w:val="0"/>
                    <w:sz w:val="26"/>
                    <w:szCs w:val="26"/>
                    <w:rtl/>
                  </w:rPr>
                  <w:t>.</w:t>
                </w:r>
              </w:sdtContent>
            </w:sdt>
            <w:r w:rsidR="00E05F2A">
              <w:rPr>
                <w:rFonts w:hint="cs"/>
                <w:rtl/>
              </w:rPr>
              <w:t xml:space="preserve"> </w:t>
            </w:r>
          </w:p>
          <w:p w:rsidR="00E05F2A" w:rsidRPr="009E461A" w:rsidRDefault="001157D0" w:rsidP="00FE352C">
            <w:pPr>
              <w:suppressLineNumbers/>
              <w:rPr>
                <w:rtl/>
              </w:rPr>
            </w:pPr>
            <w:sdt>
              <w:sdtPr>
                <w:rPr>
                  <w:rtl/>
                </w:rPr>
                <w:alias w:val="1571"/>
                <w:tag w:val="1571"/>
                <w:id w:val="1985817231"/>
                <w:text w:multiLine="1"/>
              </w:sdtPr>
              <w:sdtEndPr/>
              <w:sdtContent>
                <w:r w:rsidR="00E05F2A">
                  <w:rPr>
                    <w:rFonts w:ascii="Arial" w:hAnsi="Arial"/>
                    <w:b/>
                    <w:bCs/>
                    <w:noProof w:val="0"/>
                    <w:sz w:val="26"/>
                    <w:szCs w:val="26"/>
                    <w:rtl/>
                  </w:rPr>
                  <w:t>3</w:t>
                </w:r>
              </w:sdtContent>
            </w:sdt>
            <w:r w:rsidR="00E05F2A">
              <w:rPr>
                <w:rFonts w:ascii="Arial" w:hAnsi="Arial"/>
                <w:b/>
                <w:bCs/>
                <w:noProof w:val="0"/>
                <w:sz w:val="26"/>
                <w:szCs w:val="26"/>
                <w:rtl/>
              </w:rPr>
              <w:t>.</w:t>
            </w:r>
            <w:r w:rsidR="00E05F2A">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421138384"/>
                <w:placeholder>
                  <w:docPart w:val="88D8C26F64BD471A8832C64E78CAC5F1"/>
                </w:placeholder>
                <w:text w:multiLine="1"/>
              </w:sdtPr>
              <w:sdtEndPr/>
              <w:sdtContent>
                <w:r w:rsidR="00E05F2A">
                  <w:rPr>
                    <w:rFonts w:ascii="Arial" w:hAnsi="Arial" w:hint="eastAsia"/>
                    <w:b/>
                    <w:bCs/>
                    <w:noProof w:val="0"/>
                    <w:sz w:val="26"/>
                    <w:szCs w:val="26"/>
                    <w:rtl/>
                  </w:rPr>
                  <w:t>א</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י</w:t>
                </w:r>
                <w:r w:rsidR="00E05F2A">
                  <w:rPr>
                    <w:rFonts w:ascii="Arial" w:hAnsi="Arial" w:hint="cs"/>
                    <w:b/>
                    <w:bCs/>
                    <w:noProof w:val="0"/>
                    <w:sz w:val="26"/>
                    <w:szCs w:val="26"/>
                    <w:rtl/>
                  </w:rPr>
                  <w:t>.</w:t>
                </w:r>
              </w:sdtContent>
            </w:sdt>
            <w:r w:rsidR="00E05F2A">
              <w:rPr>
                <w:rFonts w:hint="cs"/>
                <w:rtl/>
              </w:rPr>
              <w:t xml:space="preserve"> </w:t>
            </w:r>
          </w:p>
          <w:p w:rsidR="00E05F2A" w:rsidRPr="009E461A" w:rsidRDefault="001157D0" w:rsidP="00FE352C">
            <w:pPr>
              <w:suppressLineNumbers/>
              <w:rPr>
                <w:rtl/>
              </w:rPr>
            </w:pPr>
            <w:sdt>
              <w:sdtPr>
                <w:rPr>
                  <w:rtl/>
                </w:rPr>
                <w:alias w:val="1571"/>
                <w:tag w:val="1571"/>
                <w:id w:val="240611103"/>
                <w:text w:multiLine="1"/>
              </w:sdtPr>
              <w:sdtEndPr/>
              <w:sdtContent>
                <w:r w:rsidR="00E05F2A">
                  <w:rPr>
                    <w:rFonts w:ascii="Arial" w:hAnsi="Arial"/>
                    <w:b/>
                    <w:bCs/>
                    <w:noProof w:val="0"/>
                    <w:sz w:val="26"/>
                    <w:szCs w:val="26"/>
                    <w:rtl/>
                  </w:rPr>
                  <w:t>4</w:t>
                </w:r>
              </w:sdtContent>
            </w:sdt>
            <w:r w:rsidR="00E05F2A">
              <w:rPr>
                <w:rFonts w:ascii="Arial" w:hAnsi="Arial"/>
                <w:b/>
                <w:bCs/>
                <w:noProof w:val="0"/>
                <w:sz w:val="26"/>
                <w:szCs w:val="26"/>
                <w:rtl/>
              </w:rPr>
              <w:t>.</w:t>
            </w:r>
            <w:r w:rsidR="00E05F2A">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421921448"/>
                <w:placeholder>
                  <w:docPart w:val="88D8C26F64BD471A8832C64E78CAC5F1"/>
                </w:placeholder>
                <w:text w:multiLine="1"/>
              </w:sdtPr>
              <w:sdtEndPr/>
              <w:sdtContent>
                <w:r w:rsidR="00E05F2A">
                  <w:rPr>
                    <w:rFonts w:ascii="Arial" w:hAnsi="Arial" w:hint="eastAsia"/>
                    <w:b/>
                    <w:bCs/>
                    <w:noProof w:val="0"/>
                    <w:sz w:val="26"/>
                    <w:szCs w:val="26"/>
                    <w:rtl/>
                  </w:rPr>
                  <w:t>ח</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ש</w:t>
                </w:r>
                <w:r w:rsidR="00E05F2A">
                  <w:rPr>
                    <w:rFonts w:ascii="Arial" w:hAnsi="Arial" w:hint="cs"/>
                    <w:b/>
                    <w:bCs/>
                    <w:noProof w:val="0"/>
                    <w:sz w:val="26"/>
                    <w:szCs w:val="26"/>
                    <w:rtl/>
                  </w:rPr>
                  <w:t xml:space="preserve">. </w:t>
                </w:r>
                <w:r w:rsidR="00E05F2A">
                  <w:rPr>
                    <w:rFonts w:ascii="Arial" w:hAnsi="Arial" w:hint="eastAsia"/>
                    <w:b/>
                    <w:bCs/>
                    <w:noProof w:val="0"/>
                    <w:sz w:val="26"/>
                    <w:szCs w:val="26"/>
                    <w:rtl/>
                  </w:rPr>
                  <w:t>א</w:t>
                </w:r>
                <w:r w:rsidR="00E05F2A">
                  <w:rPr>
                    <w:rFonts w:ascii="Arial" w:hAnsi="Arial" w:hint="cs"/>
                    <w:b/>
                    <w:bCs/>
                    <w:noProof w:val="0"/>
                    <w:sz w:val="26"/>
                    <w:szCs w:val="26"/>
                    <w:rtl/>
                  </w:rPr>
                  <w:t>.</w:t>
                </w:r>
              </w:sdtContent>
            </w:sdt>
            <w:r w:rsidR="00E05F2A">
              <w:rPr>
                <w:rFonts w:hint="cs"/>
                <w:rtl/>
              </w:rPr>
              <w:t xml:space="preserve"> </w:t>
            </w:r>
          </w:p>
          <w:p w:rsidR="00E05F2A" w:rsidRPr="009E461A" w:rsidRDefault="001157D0" w:rsidP="00FE352C">
            <w:pPr>
              <w:suppressLineNumbers/>
              <w:rPr>
                <w:rtl/>
              </w:rPr>
            </w:pPr>
            <w:sdt>
              <w:sdtPr>
                <w:rPr>
                  <w:rtl/>
                </w:rPr>
                <w:alias w:val="1571"/>
                <w:tag w:val="1571"/>
                <w:id w:val="-1962879226"/>
                <w:text w:multiLine="1"/>
              </w:sdtPr>
              <w:sdtEndPr/>
              <w:sdtContent>
                <w:r w:rsidR="00E05F2A">
                  <w:rPr>
                    <w:rFonts w:ascii="Arial" w:hAnsi="Arial" w:hint="cs"/>
                    <w:b/>
                    <w:bCs/>
                    <w:noProof w:val="0"/>
                    <w:sz w:val="26"/>
                    <w:szCs w:val="26"/>
                    <w:rtl/>
                  </w:rPr>
                  <w:t>5</w:t>
                </w:r>
              </w:sdtContent>
            </w:sdt>
            <w:r w:rsidR="00E05F2A">
              <w:rPr>
                <w:rFonts w:ascii="Arial" w:hAnsi="Arial"/>
                <w:b/>
                <w:bCs/>
                <w:noProof w:val="0"/>
                <w:sz w:val="26"/>
                <w:szCs w:val="26"/>
                <w:rtl/>
              </w:rPr>
              <w:t>.</w:t>
            </w:r>
            <w:r w:rsidR="00E05F2A">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744035579"/>
                <w:placeholder>
                  <w:docPart w:val="88D8C26F64BD471A8832C64E78CAC5F1"/>
                </w:placeholder>
                <w:text w:multiLine="1"/>
              </w:sdtPr>
              <w:sdtEndPr/>
              <w:sdtContent>
                <w:r w:rsidR="00E05F2A">
                  <w:rPr>
                    <w:rFonts w:ascii="Arial" w:hAnsi="Arial" w:hint="eastAsia"/>
                    <w:b/>
                    <w:bCs/>
                    <w:noProof w:val="0"/>
                    <w:sz w:val="26"/>
                    <w:szCs w:val="26"/>
                    <w:rtl/>
                  </w:rPr>
                  <w:t>ע</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מ</w:t>
                </w:r>
                <w:r w:rsidR="00E05F2A">
                  <w:rPr>
                    <w:rFonts w:ascii="Arial" w:hAnsi="Arial" w:hint="cs"/>
                    <w:b/>
                    <w:bCs/>
                    <w:noProof w:val="0"/>
                    <w:sz w:val="26"/>
                    <w:szCs w:val="26"/>
                    <w:rtl/>
                  </w:rPr>
                  <w:t>.</w:t>
                </w:r>
                <w:r w:rsidR="00E05F2A">
                  <w:rPr>
                    <w:rFonts w:ascii="Arial" w:hAnsi="Arial" w:hint="eastAsia"/>
                    <w:b/>
                    <w:bCs/>
                    <w:noProof w:val="0"/>
                    <w:sz w:val="26"/>
                    <w:szCs w:val="26"/>
                    <w:rtl/>
                  </w:rPr>
                  <w:t xml:space="preserve"> א</w:t>
                </w:r>
                <w:r w:rsidR="00E05F2A">
                  <w:rPr>
                    <w:rFonts w:ascii="Arial" w:hAnsi="Arial" w:hint="cs"/>
                    <w:b/>
                    <w:bCs/>
                    <w:noProof w:val="0"/>
                    <w:sz w:val="26"/>
                    <w:szCs w:val="26"/>
                    <w:rtl/>
                  </w:rPr>
                  <w:t>.</w:t>
                </w:r>
              </w:sdtContent>
            </w:sdt>
            <w:r w:rsidR="00E05F2A">
              <w:rPr>
                <w:rFonts w:hint="cs"/>
                <w:rtl/>
              </w:rPr>
              <w:t xml:space="preserve"> </w:t>
            </w:r>
          </w:p>
        </w:tc>
      </w:tr>
      <w:tr w:rsidR="00E05F2A" w:rsidTr="00FE352C">
        <w:trPr>
          <w:jc w:val="center"/>
        </w:trPr>
        <w:tc>
          <w:tcPr>
            <w:tcW w:w="8820" w:type="dxa"/>
            <w:gridSpan w:val="3"/>
          </w:tcPr>
          <w:p w:rsidR="00E05F2A" w:rsidRDefault="00E05F2A" w:rsidP="00FE352C">
            <w:pPr>
              <w:suppressLineNumbers/>
              <w:rPr>
                <w:rtl/>
              </w:rPr>
            </w:pPr>
          </w:p>
        </w:tc>
      </w:tr>
      <w:tr w:rsidR="00E05F2A" w:rsidRPr="00DE1E7D" w:rsidTr="00FE352C">
        <w:trPr>
          <w:jc w:val="center"/>
        </w:trPr>
        <w:tc>
          <w:tcPr>
            <w:tcW w:w="8820" w:type="dxa"/>
            <w:gridSpan w:val="3"/>
          </w:tcPr>
          <w:p w:rsidR="00E05F2A" w:rsidRDefault="00E05F2A" w:rsidP="00FE352C">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E05F2A" w:rsidRPr="00D44968" w:rsidRDefault="00E05F2A" w:rsidP="00FE352C">
            <w:pPr>
              <w:bidi w:val="0"/>
              <w:jc w:val="center"/>
              <w:rPr>
                <w:rFonts w:ascii="Arial" w:hAnsi="Arial"/>
                <w:b/>
                <w:bCs/>
                <w:noProof w:val="0"/>
                <w:sz w:val="28"/>
                <w:szCs w:val="28"/>
                <w:u w:val="single"/>
              </w:rPr>
            </w:pPr>
          </w:p>
        </w:tc>
      </w:tr>
    </w:tbl>
    <w:p w:rsidR="00E05F2A" w:rsidRDefault="00E05F2A" w:rsidP="00E05F2A">
      <w:pPr>
        <w:spacing w:line="360" w:lineRule="auto"/>
        <w:jc w:val="both"/>
        <w:rPr>
          <w:rFonts w:ascii="Narkisim" w:hAnsi="Narkisim" w:cs="Narkisim"/>
          <w:sz w:val="28"/>
          <w:szCs w:val="28"/>
          <w:rtl/>
        </w:rPr>
      </w:pPr>
      <w:bookmarkStart w:id="1" w:name="NGCSBookmark"/>
      <w:bookmarkEnd w:id="1"/>
      <w:r>
        <w:rPr>
          <w:rFonts w:ascii="Narkisim" w:hAnsi="Narkisim" w:cs="Narkisim"/>
          <w:sz w:val="28"/>
          <w:szCs w:val="28"/>
          <w:rtl/>
        </w:rPr>
        <w:t xml:space="preserve">ערעור על פסק דינו של בית משפט לענייני משפחה בראשון לציון (כב' השופטת </w:t>
      </w:r>
      <w:r>
        <w:rPr>
          <w:rFonts w:ascii="Miriam" w:hAnsi="Miriam" w:cs="Miriam"/>
          <w:rtl/>
        </w:rPr>
        <w:t>ח. שירה</w:t>
      </w:r>
      <w:r>
        <w:rPr>
          <w:rFonts w:ascii="Narkisim" w:hAnsi="Narkisim" w:cs="Narkisim"/>
          <w:sz w:val="28"/>
          <w:szCs w:val="28"/>
          <w:rtl/>
        </w:rPr>
        <w:t>) שניתן ביום 8.10.22, במסגרתו התקבלה התנגדות שהוגשה לקיום צוואת המנוח מ</w:t>
      </w:r>
      <w:r>
        <w:rPr>
          <w:rFonts w:ascii="Narkisim" w:hAnsi="Narkisim" w:cs="Narkisim" w:hint="cs"/>
          <w:sz w:val="28"/>
          <w:szCs w:val="28"/>
          <w:rtl/>
        </w:rPr>
        <w:t xml:space="preserve">. </w:t>
      </w:r>
      <w:r>
        <w:rPr>
          <w:rFonts w:ascii="Narkisim" w:hAnsi="Narkisim" w:cs="Narkisim"/>
          <w:sz w:val="28"/>
          <w:szCs w:val="28"/>
          <w:rtl/>
        </w:rPr>
        <w:t>ע</w:t>
      </w:r>
      <w:r>
        <w:rPr>
          <w:rFonts w:ascii="Narkisim" w:hAnsi="Narkisim" w:cs="Narkisim" w:hint="cs"/>
          <w:sz w:val="28"/>
          <w:szCs w:val="28"/>
          <w:rtl/>
        </w:rPr>
        <w:t xml:space="preserve">. </w:t>
      </w:r>
      <w:r>
        <w:rPr>
          <w:rFonts w:ascii="Narkisim" w:hAnsi="Narkisim" w:cs="Narkisim"/>
          <w:sz w:val="28"/>
          <w:szCs w:val="28"/>
          <w:rtl/>
        </w:rPr>
        <w:t>א</w:t>
      </w:r>
      <w:r>
        <w:rPr>
          <w:rFonts w:ascii="Narkisim" w:hAnsi="Narkisim" w:cs="Narkisim" w:hint="cs"/>
          <w:sz w:val="28"/>
          <w:szCs w:val="28"/>
          <w:rtl/>
        </w:rPr>
        <w:t xml:space="preserve">. </w:t>
      </w:r>
      <w:r>
        <w:rPr>
          <w:rFonts w:ascii="Narkisim" w:hAnsi="Narkisim" w:cs="Narkisim"/>
          <w:sz w:val="28"/>
          <w:szCs w:val="28"/>
          <w:rtl/>
        </w:rPr>
        <w:t xml:space="preserve">ז"ל (להלן - </w:t>
      </w:r>
      <w:r>
        <w:rPr>
          <w:rFonts w:ascii="Miriam" w:hAnsi="Miriam" w:cs="Miriam"/>
          <w:rtl/>
        </w:rPr>
        <w:t>המנוח</w:t>
      </w:r>
      <w:r>
        <w:rPr>
          <w:rFonts w:ascii="Narkisim" w:hAnsi="Narkisim" w:cs="Narkisim"/>
          <w:sz w:val="28"/>
          <w:szCs w:val="28"/>
          <w:rtl/>
        </w:rPr>
        <w:t>), וניתן צו ירושה על פי דין אחר עזבונו.</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Miriam" w:hAnsi="Miriam" w:cs="Miriam"/>
          <w:rtl/>
        </w:rPr>
      </w:pPr>
      <w:r>
        <w:rPr>
          <w:rFonts w:ascii="Miriam" w:hAnsi="Miriam" w:cs="Miriam"/>
          <w:rtl/>
        </w:rPr>
        <w:t>רקע כללי</w:t>
      </w:r>
    </w:p>
    <w:p w:rsidR="00E05F2A" w:rsidRDefault="00E05F2A" w:rsidP="00E05F2A">
      <w:pPr>
        <w:spacing w:line="360" w:lineRule="auto"/>
        <w:jc w:val="both"/>
        <w:rPr>
          <w:rFonts w:ascii="Miriam" w:hAnsi="Miriam" w:cs="Miriam"/>
          <w:rtl/>
        </w:rPr>
      </w:pPr>
    </w:p>
    <w:p w:rsidR="00E05F2A" w:rsidRPr="00807E0F" w:rsidRDefault="00E05F2A" w:rsidP="00E05F2A">
      <w:pPr>
        <w:pStyle w:val="a4"/>
        <w:numPr>
          <w:ilvl w:val="0"/>
          <w:numId w:val="1"/>
        </w:numPr>
        <w:spacing w:line="360" w:lineRule="auto"/>
        <w:ind w:left="0" w:firstLine="0"/>
        <w:jc w:val="both"/>
        <w:rPr>
          <w:rFonts w:ascii="Narkisim" w:hAnsi="Narkisim" w:cs="Narkisim"/>
          <w:sz w:val="28"/>
          <w:szCs w:val="28"/>
          <w:rtl/>
        </w:rPr>
      </w:pPr>
      <w:r w:rsidRPr="00807E0F">
        <w:rPr>
          <w:rFonts w:ascii="Narkisim" w:hAnsi="Narkisim" w:cs="Narkisim"/>
          <w:sz w:val="28"/>
          <w:szCs w:val="28"/>
          <w:rtl/>
        </w:rPr>
        <w:t xml:space="preserve">המנוח, הלך לבית עולמו ביום </w:t>
      </w:r>
      <w:r w:rsidRPr="00807E0F">
        <w:rPr>
          <w:rFonts w:ascii="Narkisim" w:hAnsi="Narkisim" w:cs="Narkisim"/>
          <w:sz w:val="28"/>
          <w:szCs w:val="28"/>
          <w:highlight w:val="lightGray"/>
          <w:rtl/>
        </w:rPr>
        <w:t>3.5.21</w:t>
      </w:r>
      <w:r w:rsidRPr="00807E0F">
        <w:rPr>
          <w:rFonts w:ascii="Narkisim" w:hAnsi="Narkisim" w:cs="Narkisim"/>
          <w:sz w:val="28"/>
          <w:szCs w:val="28"/>
          <w:rtl/>
        </w:rPr>
        <w:t xml:space="preserve">. בעת פטירתו היה המנוח גרוש, ולו  שלושה ילדים.  המשיבים 2-3 הם ילדיו, ילד נוסף הלך לבית עולמו אחר פטירת המנוח ביום </w:t>
      </w:r>
      <w:r w:rsidRPr="00807E0F">
        <w:rPr>
          <w:rFonts w:ascii="Narkisim" w:hAnsi="Narkisim" w:cs="Narkisim"/>
          <w:sz w:val="28"/>
          <w:szCs w:val="28"/>
          <w:highlight w:val="lightGray"/>
          <w:rtl/>
        </w:rPr>
        <w:t>13.11.21</w:t>
      </w:r>
      <w:r w:rsidRPr="00807E0F">
        <w:rPr>
          <w:rFonts w:ascii="Narkisim" w:hAnsi="Narkisim" w:cs="Narkisim"/>
          <w:sz w:val="28"/>
          <w:szCs w:val="28"/>
          <w:rtl/>
        </w:rPr>
        <w:t>.</w:t>
      </w:r>
      <w:r>
        <w:rPr>
          <w:rFonts w:ascii="Narkisim" w:hAnsi="Narkisim" w:cs="Narkisim" w:hint="cs"/>
          <w:sz w:val="28"/>
          <w:szCs w:val="28"/>
          <w:rtl/>
        </w:rPr>
        <w:t xml:space="preserve"> המשיבה 1 היא גרושתו של המנוח  (להלן </w:t>
      </w:r>
      <w:r>
        <w:rPr>
          <w:rFonts w:ascii="Narkisim" w:hAnsi="Narkisim" w:cs="Narkisim"/>
          <w:sz w:val="28"/>
          <w:szCs w:val="28"/>
          <w:rtl/>
        </w:rPr>
        <w:t>–</w:t>
      </w:r>
      <w:r>
        <w:rPr>
          <w:rFonts w:ascii="Narkisim" w:hAnsi="Narkisim" w:cs="Narkisim" w:hint="cs"/>
          <w:sz w:val="28"/>
          <w:szCs w:val="28"/>
          <w:rtl/>
        </w:rPr>
        <w:t xml:space="preserve"> </w:t>
      </w:r>
      <w:r w:rsidRPr="006665C9">
        <w:rPr>
          <w:rFonts w:ascii="Miriam" w:hAnsi="Miriam" w:cs="Miriam"/>
          <w:rtl/>
        </w:rPr>
        <w:t>המשיבה</w:t>
      </w:r>
      <w:r>
        <w:rPr>
          <w:rFonts w:ascii="Narkisim" w:hAnsi="Narkisim" w:cs="Narkisim" w:hint="cs"/>
          <w:sz w:val="28"/>
          <w:szCs w:val="28"/>
          <w:rtl/>
        </w:rPr>
        <w:t xml:space="preserve">). </w:t>
      </w:r>
    </w:p>
    <w:p w:rsidR="00E05F2A" w:rsidRPr="00807E0F" w:rsidRDefault="00E05F2A" w:rsidP="00E05F2A">
      <w:pPr>
        <w:pStyle w:val="a4"/>
        <w:spacing w:line="360" w:lineRule="auto"/>
        <w:ind w:left="0"/>
        <w:jc w:val="both"/>
        <w:rPr>
          <w:rFonts w:ascii="Narkisim" w:hAnsi="Narkisim" w:cs="Narkisim"/>
          <w:sz w:val="28"/>
          <w:szCs w:val="28"/>
          <w:rtl/>
        </w:rPr>
      </w:pPr>
    </w:p>
    <w:p w:rsidR="00E05F2A" w:rsidRPr="006665C9" w:rsidRDefault="00E05F2A" w:rsidP="00E05F2A">
      <w:pPr>
        <w:pStyle w:val="a4"/>
        <w:numPr>
          <w:ilvl w:val="0"/>
          <w:numId w:val="1"/>
        </w:numPr>
        <w:spacing w:line="360" w:lineRule="auto"/>
        <w:ind w:left="0" w:firstLine="0"/>
        <w:jc w:val="both"/>
        <w:rPr>
          <w:rFonts w:ascii="Narkisim" w:hAnsi="Narkisim" w:cs="Narkisim"/>
          <w:sz w:val="28"/>
          <w:szCs w:val="28"/>
          <w:rtl/>
        </w:rPr>
      </w:pPr>
      <w:r w:rsidRPr="006665C9">
        <w:rPr>
          <w:rFonts w:ascii="Narkisim" w:hAnsi="Narkisim" w:cs="Narkisim"/>
          <w:sz w:val="28"/>
          <w:szCs w:val="28"/>
          <w:rtl/>
        </w:rPr>
        <w:t xml:space="preserve">המערער 1 (להלן - </w:t>
      </w:r>
      <w:r w:rsidRPr="006665C9">
        <w:rPr>
          <w:rFonts w:ascii="Miriam" w:hAnsi="Miriam" w:cs="Miriam"/>
          <w:rtl/>
        </w:rPr>
        <w:t>המערער</w:t>
      </w:r>
      <w:r w:rsidRPr="006665C9">
        <w:rPr>
          <w:rFonts w:ascii="Narkisim" w:hAnsi="Narkisim" w:cs="Narkisim"/>
          <w:sz w:val="28"/>
          <w:szCs w:val="28"/>
          <w:rtl/>
        </w:rPr>
        <w:t xml:space="preserve">) הוא אחיו של המנוח. המערערת 2 (להלן – </w:t>
      </w:r>
      <w:r w:rsidRPr="006665C9">
        <w:rPr>
          <w:rFonts w:ascii="Miriam" w:hAnsi="Miriam" w:cs="Miriam"/>
          <w:rtl/>
        </w:rPr>
        <w:t>המערערת</w:t>
      </w:r>
      <w:r w:rsidRPr="006665C9">
        <w:rPr>
          <w:rFonts w:ascii="Narkisim" w:hAnsi="Narkisim" w:cs="Narkisim"/>
          <w:sz w:val="28"/>
          <w:szCs w:val="28"/>
          <w:rtl/>
        </w:rPr>
        <w:t xml:space="preserve">) , בתו של המערער ואחייניתו של המנוח, הגישה לבית משפט קמא בקשה לקיום צוואה מיום </w:t>
      </w:r>
      <w:r w:rsidRPr="006665C9">
        <w:rPr>
          <w:rFonts w:ascii="Narkisim" w:hAnsi="Narkisim" w:cs="Narkisim"/>
          <w:sz w:val="28"/>
          <w:szCs w:val="28"/>
          <w:highlight w:val="lightGray"/>
          <w:rtl/>
        </w:rPr>
        <w:t>1.1.21</w:t>
      </w:r>
      <w:r w:rsidRPr="006665C9">
        <w:rPr>
          <w:rFonts w:ascii="Narkisim" w:hAnsi="Narkisim" w:cs="Narkisim"/>
          <w:sz w:val="28"/>
          <w:szCs w:val="28"/>
          <w:rtl/>
        </w:rPr>
        <w:t xml:space="preserve"> הנחזית להיות חתומה על ידי המנוח. הצוואה מחזיקה שני עמודים וחתימת המנוח מופיעה על שניהם. לפי הצוואה המערערת היא אחד מהזוכים בה</w:t>
      </w:r>
      <w:r w:rsidRPr="006665C9">
        <w:rPr>
          <w:rFonts w:ascii="Narkisim" w:hAnsi="Narkisim" w:cs="Narkisim" w:hint="cs"/>
          <w:sz w:val="28"/>
          <w:szCs w:val="28"/>
          <w:rtl/>
        </w:rPr>
        <w:t>, זוכה נוסף הוא המשיב 5, אף הוא בנו של המערער.</w:t>
      </w:r>
    </w:p>
    <w:p w:rsidR="00E05F2A" w:rsidRPr="006665C9" w:rsidRDefault="00E05F2A" w:rsidP="00E05F2A">
      <w:pPr>
        <w:pStyle w:val="a4"/>
        <w:rPr>
          <w:rFonts w:ascii="Narkisim" w:hAnsi="Narkisim" w:cs="Narkisim"/>
          <w:sz w:val="28"/>
          <w:szCs w:val="28"/>
          <w:rtl/>
        </w:rPr>
      </w:pPr>
    </w:p>
    <w:p w:rsidR="00E05F2A" w:rsidRPr="006665C9" w:rsidRDefault="00E05F2A" w:rsidP="00E05F2A">
      <w:pPr>
        <w:pStyle w:val="a4"/>
        <w:spacing w:line="360" w:lineRule="auto"/>
        <w:ind w:left="1080"/>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lastRenderedPageBreak/>
        <w:t>העדים לצוואה הם המערער (כאמור, אביה של המערערת) ואמה (המשיבה 4) וחתימתם מופיעה על גבי העמוד השני לצוואה. ילדי המנוח (המשיבים 3-2) וגרושתו של המנוח (המשיבה 1) הגישו התנגדות לקיום הצוואה בטענה כי היא מזויפת.</w:t>
      </w:r>
    </w:p>
    <w:p w:rsidR="00E05F2A" w:rsidRDefault="00E05F2A" w:rsidP="00E05F2A">
      <w:pPr>
        <w:spacing w:line="360" w:lineRule="auto"/>
        <w:jc w:val="both"/>
        <w:rPr>
          <w:rFonts w:ascii="Narkisim" w:hAnsi="Narkisim" w:cs="Narkisim"/>
          <w:sz w:val="28"/>
          <w:szCs w:val="28"/>
          <w:rtl/>
        </w:rPr>
      </w:pPr>
    </w:p>
    <w:p w:rsidR="00E05F2A" w:rsidRPr="00EB4196" w:rsidRDefault="00E05F2A" w:rsidP="00E05F2A">
      <w:pPr>
        <w:pStyle w:val="a4"/>
        <w:numPr>
          <w:ilvl w:val="0"/>
          <w:numId w:val="2"/>
        </w:numPr>
        <w:spacing w:line="360" w:lineRule="auto"/>
        <w:ind w:left="0" w:firstLine="0"/>
        <w:jc w:val="both"/>
        <w:rPr>
          <w:rFonts w:ascii="Narkisim" w:hAnsi="Narkisim" w:cs="Narkisim"/>
          <w:sz w:val="28"/>
          <w:szCs w:val="28"/>
          <w:rtl/>
        </w:rPr>
      </w:pPr>
      <w:r w:rsidRPr="00EB4196">
        <w:rPr>
          <w:rFonts w:ascii="Narkisim" w:hAnsi="Narkisim" w:cs="Narkisim"/>
          <w:sz w:val="28"/>
          <w:szCs w:val="28"/>
          <w:rtl/>
        </w:rPr>
        <w:t xml:space="preserve">להליך שהתקיים בבית משפט קמא צורפו אחיה של המערערת, בהיותם זוכים לכאורה על פי הצוואה, והוריה </w:t>
      </w:r>
      <w:r>
        <w:rPr>
          <w:rFonts w:ascii="Narkisim" w:hAnsi="Narkisim" w:cs="Narkisim" w:hint="cs"/>
          <w:sz w:val="28"/>
          <w:szCs w:val="28"/>
          <w:rtl/>
        </w:rPr>
        <w:t xml:space="preserve">- </w:t>
      </w:r>
      <w:r w:rsidRPr="00EB4196">
        <w:rPr>
          <w:rFonts w:ascii="Narkisim" w:hAnsi="Narkisim" w:cs="Narkisim"/>
          <w:sz w:val="28"/>
          <w:szCs w:val="28"/>
          <w:rtl/>
        </w:rPr>
        <w:t>בהיותם עדים לצוואה. בתום דיון שהתקיים בבימ"ש קמא ביום 24.4.22 מינה בימ"ש קמא מומחית להשוואת כתבי יד (להלן "</w:t>
      </w:r>
      <w:r w:rsidRPr="00EB4196">
        <w:rPr>
          <w:rFonts w:ascii="Narkisim" w:hAnsi="Narkisim" w:cs="Narkisim"/>
          <w:b/>
          <w:bCs/>
          <w:sz w:val="28"/>
          <w:szCs w:val="28"/>
          <w:rtl/>
        </w:rPr>
        <w:t>המומחית</w:t>
      </w:r>
      <w:r w:rsidRPr="00EB4196">
        <w:rPr>
          <w:rFonts w:ascii="Narkisim" w:hAnsi="Narkisim" w:cs="Narkisim"/>
          <w:sz w:val="28"/>
          <w:szCs w:val="28"/>
          <w:rtl/>
        </w:rPr>
        <w:t xml:space="preserve">") לצורך בחינת הצוואה. המומחית הגיעה לכלל מסקנה, חד משמעית, כי מדובר בצוואה מזויפת. </w:t>
      </w:r>
    </w:p>
    <w:p w:rsidR="00E05F2A" w:rsidRPr="00EB4196" w:rsidRDefault="00E05F2A" w:rsidP="00E05F2A">
      <w:pPr>
        <w:pStyle w:val="a4"/>
        <w:spacing w:line="360" w:lineRule="auto"/>
        <w:ind w:left="1080"/>
        <w:jc w:val="both"/>
        <w:rPr>
          <w:rFonts w:ascii="Narkisim" w:hAnsi="Narkisim" w:cs="Narkisim"/>
          <w:sz w:val="28"/>
          <w:szCs w:val="28"/>
          <w:rtl/>
        </w:rPr>
      </w:pPr>
    </w:p>
    <w:p w:rsidR="00E05F2A" w:rsidRDefault="00E05F2A" w:rsidP="00E05F2A">
      <w:pPr>
        <w:ind w:left="720" w:right="993"/>
        <w:jc w:val="both"/>
        <w:rPr>
          <w:rFonts w:ascii="Narkisim" w:hAnsi="Narkisim" w:cs="Narkisim"/>
          <w:sz w:val="28"/>
          <w:szCs w:val="28"/>
          <w:rtl/>
        </w:rPr>
      </w:pPr>
      <w:r>
        <w:rPr>
          <w:rFonts w:ascii="Narkisim" w:hAnsi="Narkisim" w:cs="Narkisim"/>
          <w:sz w:val="28"/>
          <w:szCs w:val="28"/>
          <w:rtl/>
        </w:rPr>
        <w:t xml:space="preserve">"תוכן הצוואה בשני הדפים הינו הדפסה במקור. שתי חתימות המצווה נשוא המחלוקת המסומנות א,ב לא נכתבו במקור (בכלי כתיבה על גבי הנייר) אלא הושתלו בצוואה באמצעים דיגיטליים. </w:t>
      </w:r>
      <w:r>
        <w:rPr>
          <w:rFonts w:ascii="Narkisim" w:hAnsi="Narkisim" w:cs="Narkisim"/>
          <w:sz w:val="28"/>
          <w:szCs w:val="28"/>
          <w:u w:val="single"/>
          <w:rtl/>
        </w:rPr>
        <w:t>שתי החתימות נשוא המחלוקת חופפות זו לזו בהתאמה מלאה כאשר מקורן בחתימה אחת. אין שתי חתימות של אותו כותב הנכתבות באופן טבעי שתהיינה חופפות זו לזו. שהרי בכתב יד בשונה מדפוס קיימות וריאציות טבעיות של הכותב.</w:t>
      </w:r>
      <w:r>
        <w:rPr>
          <w:rFonts w:ascii="Narkisim" w:hAnsi="Narkisim" w:cs="Narkisim"/>
          <w:sz w:val="28"/>
          <w:szCs w:val="28"/>
          <w:rtl/>
        </w:rPr>
        <w:t xml:space="preserve"> על גבי החתימות קיימות הטלאות והעברות בדיו מקורית באופן לא רציף, ייתכן בשל הרצון לטשטש את עובדת הצילום. לאור האמור לעיל מסקנתי היא כי הצוואה מזויפת. הערה - חתימות שני העדים בתחתית דף 2 כתובות בעט מקורית ועליהן קיימת העברה קווית מלאה בעט מקורית." (ההדגשות לא במקור)</w:t>
      </w:r>
    </w:p>
    <w:p w:rsidR="00E05F2A" w:rsidRDefault="00E05F2A" w:rsidP="00E05F2A">
      <w:pPr>
        <w:spacing w:line="360" w:lineRule="auto"/>
        <w:jc w:val="both"/>
        <w:rPr>
          <w:rFonts w:ascii="Narkisim" w:hAnsi="Narkisim" w:cs="Narkisim"/>
          <w:sz w:val="28"/>
          <w:szCs w:val="28"/>
        </w:rPr>
      </w:pPr>
    </w:p>
    <w:p w:rsidR="00E05F2A" w:rsidRDefault="00E05F2A" w:rsidP="00E05F2A">
      <w:pPr>
        <w:spacing w:line="360" w:lineRule="auto"/>
        <w:ind w:firstLine="720"/>
        <w:jc w:val="both"/>
        <w:rPr>
          <w:rFonts w:ascii="Narkisim" w:hAnsi="Narkisim" w:cs="Narkisim"/>
          <w:sz w:val="28"/>
          <w:szCs w:val="28"/>
          <w:rtl/>
        </w:rPr>
      </w:pPr>
      <w:r>
        <w:rPr>
          <w:rFonts w:ascii="Narkisim" w:hAnsi="Narkisim" w:cs="Narkisim"/>
          <w:sz w:val="28"/>
          <w:szCs w:val="28"/>
          <w:rtl/>
        </w:rPr>
        <w:t xml:space="preserve">בקשה שהוגשה לפסילת חוות הדעת נדחתה בהחלטה מיום 4.7.22. בקשת רשות ערעור על החלטה זו נדחתה אף היא (רמ"ש 27919-07-22, החלטה מיום 6.9.22). </w:t>
      </w:r>
    </w:p>
    <w:p w:rsidR="00E05F2A" w:rsidRDefault="00E05F2A" w:rsidP="00E05F2A">
      <w:pPr>
        <w:spacing w:line="360" w:lineRule="auto"/>
        <w:ind w:firstLine="720"/>
        <w:jc w:val="both"/>
        <w:rPr>
          <w:rFonts w:ascii="Narkisim" w:hAnsi="Narkisim" w:cs="Narkisim"/>
          <w:sz w:val="28"/>
          <w:szCs w:val="28"/>
          <w:rtl/>
        </w:rPr>
      </w:pPr>
    </w:p>
    <w:p w:rsidR="00E05F2A" w:rsidRDefault="00E05F2A" w:rsidP="00E05F2A">
      <w:pPr>
        <w:spacing w:line="360" w:lineRule="auto"/>
        <w:ind w:firstLine="720"/>
        <w:jc w:val="both"/>
        <w:rPr>
          <w:rFonts w:ascii="Narkisim" w:hAnsi="Narkisim" w:cs="Narkisim"/>
          <w:sz w:val="28"/>
          <w:szCs w:val="28"/>
          <w:rtl/>
        </w:rPr>
      </w:pPr>
      <w:r>
        <w:rPr>
          <w:rFonts w:ascii="Narkisim" w:hAnsi="Narkisim" w:cs="Narkisim"/>
          <w:sz w:val="28"/>
          <w:szCs w:val="28"/>
          <w:rtl/>
        </w:rPr>
        <w:t>ערעור על דחיית בקשה לפסילת מותב בית משפט קמא, נדחה אף הוא (ר' ע"א 7046/22 מיום 7.3.23).</w:t>
      </w:r>
    </w:p>
    <w:p w:rsidR="00E05F2A" w:rsidRDefault="00E05F2A" w:rsidP="00E05F2A">
      <w:pPr>
        <w:spacing w:line="360" w:lineRule="auto"/>
        <w:ind w:firstLine="720"/>
        <w:jc w:val="both"/>
        <w:rPr>
          <w:rFonts w:ascii="Narkisim" w:hAnsi="Narkisim" w:cs="Narkisim"/>
          <w:sz w:val="28"/>
          <w:szCs w:val="28"/>
          <w:rtl/>
        </w:rPr>
      </w:pPr>
    </w:p>
    <w:p w:rsidR="00E05F2A" w:rsidRDefault="00E05F2A" w:rsidP="00E05F2A">
      <w:pPr>
        <w:spacing w:line="360" w:lineRule="auto"/>
        <w:jc w:val="both"/>
        <w:rPr>
          <w:rFonts w:ascii="Miriam" w:hAnsi="Miriam" w:cs="Miriam"/>
          <w:rtl/>
        </w:rPr>
      </w:pPr>
      <w:r>
        <w:rPr>
          <w:rFonts w:ascii="Miriam" w:hAnsi="Miriam" w:cs="Miriam"/>
          <w:rtl/>
        </w:rPr>
        <w:t>פסק הדין נשוא הערעור</w:t>
      </w:r>
    </w:p>
    <w:p w:rsidR="00E05F2A" w:rsidRDefault="00E05F2A" w:rsidP="00E05F2A">
      <w:pPr>
        <w:spacing w:line="360" w:lineRule="auto"/>
        <w:jc w:val="both"/>
        <w:rPr>
          <w:rFonts w:ascii="Miriam" w:hAnsi="Miriam" w:cs="Miriam"/>
          <w:rtl/>
        </w:rPr>
      </w:pPr>
    </w:p>
    <w:p w:rsidR="00E05F2A" w:rsidRPr="00EB4196" w:rsidRDefault="00E05F2A" w:rsidP="00E05F2A">
      <w:pPr>
        <w:pStyle w:val="a4"/>
        <w:numPr>
          <w:ilvl w:val="0"/>
          <w:numId w:val="2"/>
        </w:numPr>
        <w:spacing w:line="360" w:lineRule="auto"/>
        <w:ind w:left="0" w:firstLine="0"/>
        <w:jc w:val="both"/>
        <w:rPr>
          <w:rFonts w:ascii="Narkisim" w:hAnsi="Narkisim" w:cs="Narkisim"/>
          <w:sz w:val="28"/>
          <w:szCs w:val="28"/>
          <w:rtl/>
        </w:rPr>
      </w:pPr>
      <w:r w:rsidRPr="00EB4196">
        <w:rPr>
          <w:rFonts w:ascii="Narkisim" w:hAnsi="Narkisim" w:cs="Narkisim"/>
          <w:sz w:val="28"/>
          <w:szCs w:val="28"/>
          <w:rtl/>
        </w:rPr>
        <w:t xml:space="preserve">בית המשפט </w:t>
      </w:r>
      <w:r>
        <w:rPr>
          <w:rFonts w:ascii="Narkisim" w:hAnsi="Narkisim" w:cs="Narkisim" w:hint="cs"/>
          <w:sz w:val="28"/>
          <w:szCs w:val="28"/>
          <w:rtl/>
        </w:rPr>
        <w:t xml:space="preserve">קיבל את  </w:t>
      </w:r>
      <w:r w:rsidRPr="00EB4196">
        <w:rPr>
          <w:rFonts w:ascii="Narkisim" w:hAnsi="Narkisim" w:cs="Narkisim"/>
          <w:sz w:val="28"/>
          <w:szCs w:val="28"/>
          <w:rtl/>
        </w:rPr>
        <w:t xml:space="preserve">התנגדות המשיבים לקיום הצוואה </w:t>
      </w:r>
      <w:r>
        <w:rPr>
          <w:rFonts w:ascii="Narkisim" w:hAnsi="Narkisim" w:cs="Narkisim" w:hint="cs"/>
          <w:sz w:val="28"/>
          <w:szCs w:val="28"/>
          <w:rtl/>
        </w:rPr>
        <w:t xml:space="preserve">אחר שקבע כי אין ספק שמדובר בצוואה מזויפת </w:t>
      </w:r>
      <w:r w:rsidRPr="00EB4196">
        <w:rPr>
          <w:rFonts w:ascii="Narkisim" w:hAnsi="Narkisim" w:cs="Narkisim"/>
          <w:sz w:val="28"/>
          <w:szCs w:val="28"/>
          <w:rtl/>
        </w:rPr>
        <w:t xml:space="preserve">וזאת בהיסמך על חוות דעת המומחית </w:t>
      </w:r>
      <w:r>
        <w:rPr>
          <w:rFonts w:ascii="Narkisim" w:hAnsi="Narkisim" w:cs="Narkisim" w:hint="cs"/>
          <w:sz w:val="28"/>
          <w:szCs w:val="28"/>
          <w:rtl/>
        </w:rPr>
        <w:t>שמונתה על ידו ו</w:t>
      </w:r>
      <w:r w:rsidRPr="00EB4196">
        <w:rPr>
          <w:rFonts w:ascii="Narkisim" w:hAnsi="Narkisim" w:cs="Narkisim"/>
          <w:sz w:val="28"/>
          <w:szCs w:val="28"/>
          <w:rtl/>
        </w:rPr>
        <w:t xml:space="preserve">שהייתה חד משמעית. </w:t>
      </w:r>
    </w:p>
    <w:p w:rsidR="00E05F2A" w:rsidRPr="00EB4196" w:rsidRDefault="00E05F2A" w:rsidP="00E05F2A">
      <w:pPr>
        <w:pStyle w:val="a4"/>
        <w:numPr>
          <w:ilvl w:val="0"/>
          <w:numId w:val="2"/>
        </w:numPr>
        <w:spacing w:line="360" w:lineRule="auto"/>
        <w:ind w:left="0" w:firstLine="0"/>
        <w:jc w:val="both"/>
        <w:rPr>
          <w:rFonts w:ascii="Narkisim" w:hAnsi="Narkisim" w:cs="Narkisim"/>
          <w:sz w:val="28"/>
          <w:szCs w:val="28"/>
          <w:rtl/>
        </w:rPr>
      </w:pPr>
      <w:r w:rsidRPr="00EB4196">
        <w:rPr>
          <w:rFonts w:ascii="Narkisim" w:hAnsi="Narkisim" w:cs="Narkisim"/>
          <w:sz w:val="28"/>
          <w:szCs w:val="28"/>
          <w:rtl/>
        </w:rPr>
        <w:lastRenderedPageBreak/>
        <w:t xml:space="preserve">כאמור, בחוות דעתה, קבעה המומחית כי החתימות הנחזות להיות חתימות המנוח ע"ג שני דפי הצוואה שהוגשה לקיום </w:t>
      </w:r>
      <w:r w:rsidRPr="00EB4196">
        <w:rPr>
          <w:rFonts w:ascii="Narkisim" w:hAnsi="Narkisim" w:cs="Narkisim"/>
          <w:sz w:val="28"/>
          <w:szCs w:val="28"/>
          <w:u w:val="single"/>
          <w:rtl/>
        </w:rPr>
        <w:t>לא נחתמו במקור</w:t>
      </w:r>
      <w:r w:rsidRPr="00EB4196">
        <w:rPr>
          <w:rFonts w:ascii="Narkisim" w:hAnsi="Narkisim" w:cs="Narkisim"/>
          <w:sz w:val="28"/>
          <w:szCs w:val="28"/>
          <w:rtl/>
        </w:rPr>
        <w:t xml:space="preserve">, אלא </w:t>
      </w:r>
      <w:r w:rsidRPr="00EB4196">
        <w:rPr>
          <w:rFonts w:ascii="Narkisim" w:hAnsi="Narkisim" w:cs="Narkisim"/>
          <w:sz w:val="28"/>
          <w:szCs w:val="28"/>
          <w:u w:val="single"/>
          <w:rtl/>
        </w:rPr>
        <w:t>הושתלו</w:t>
      </w:r>
      <w:r w:rsidRPr="00EB4196">
        <w:rPr>
          <w:rFonts w:ascii="Narkisim" w:hAnsi="Narkisim" w:cs="Narkisim"/>
          <w:sz w:val="28"/>
          <w:szCs w:val="28"/>
          <w:rtl/>
        </w:rPr>
        <w:t xml:space="preserve"> בצוואה </w:t>
      </w:r>
      <w:r w:rsidRPr="00EB4196">
        <w:rPr>
          <w:rFonts w:ascii="Narkisim" w:hAnsi="Narkisim" w:cs="Narkisim"/>
          <w:sz w:val="28"/>
          <w:szCs w:val="28"/>
          <w:u w:val="single"/>
          <w:rtl/>
        </w:rPr>
        <w:t>באמצעים דיגיטליים</w:t>
      </w:r>
      <w:r w:rsidRPr="00EB4196">
        <w:rPr>
          <w:rFonts w:ascii="Narkisim" w:hAnsi="Narkisim" w:cs="Narkisim"/>
          <w:sz w:val="28"/>
          <w:szCs w:val="28"/>
          <w:rtl/>
        </w:rPr>
        <w:t>. באופן בלתי סביר לחלוטין, שתי החתימות שעל הצוואה חופפות זו לזו בהתאמה מלאה כאשר מקורן בחתימה אחת. דבר זה לא יתכן, שהרי בכתב יד, בשונה מדפוס, קיימות וריאציות שונות של הכותב ולעולם חתימה אחת אינה זהה באופן מלא לאחותה</w:t>
      </w:r>
      <w:r>
        <w:rPr>
          <w:rFonts w:ascii="Narkisim" w:hAnsi="Narkisim" w:cs="Narkisim" w:hint="cs"/>
          <w:sz w:val="28"/>
          <w:szCs w:val="28"/>
          <w:rtl/>
        </w:rPr>
        <w:t xml:space="preserve"> (מילים אחרות עסקינן בשתילה דיגיטלית של אותה חתימה)</w:t>
      </w:r>
      <w:r w:rsidRPr="00EB4196">
        <w:rPr>
          <w:rFonts w:ascii="Narkisim" w:hAnsi="Narkisim" w:cs="Narkisim"/>
          <w:sz w:val="28"/>
          <w:szCs w:val="28"/>
          <w:rtl/>
        </w:rPr>
        <w:t>. כן נקבע כי על גבי החתימות קיימות הטלאות והעברות בדיו מקורית באופן לא רציף, ככל הנראה בשל רצון הזייפן לטשטש את עובדת הצילום והזיוף.  עוד העירה המומחית כי חתימות העדים לצוואה בתחתית הדף השני לצוואה כתובות בעט מקורית ועליהן קיימת העברת קווית מלאה בעט מקורית.</w:t>
      </w:r>
    </w:p>
    <w:p w:rsidR="00E05F2A" w:rsidRPr="00EB4196" w:rsidRDefault="00E05F2A" w:rsidP="00E05F2A">
      <w:pPr>
        <w:pStyle w:val="a4"/>
        <w:rPr>
          <w:rFonts w:ascii="Narkisim" w:hAnsi="Narkisim" w:cs="Narkisim"/>
          <w:sz w:val="28"/>
          <w:szCs w:val="28"/>
          <w:rtl/>
        </w:rPr>
      </w:pPr>
    </w:p>
    <w:p w:rsidR="00E05F2A" w:rsidRPr="00EB4196" w:rsidRDefault="00E05F2A" w:rsidP="00E05F2A">
      <w:pPr>
        <w:pStyle w:val="a4"/>
        <w:numPr>
          <w:ilvl w:val="0"/>
          <w:numId w:val="2"/>
        </w:numPr>
        <w:spacing w:line="360" w:lineRule="auto"/>
        <w:ind w:left="85" w:firstLine="0"/>
        <w:jc w:val="both"/>
        <w:rPr>
          <w:rFonts w:ascii="Narkisim" w:hAnsi="Narkisim" w:cs="Narkisim"/>
          <w:sz w:val="28"/>
          <w:szCs w:val="28"/>
          <w:rtl/>
        </w:rPr>
      </w:pPr>
      <w:r w:rsidRPr="00EB4196">
        <w:rPr>
          <w:rFonts w:ascii="Narkisim" w:hAnsi="Narkisim" w:cs="Narkisim"/>
          <w:sz w:val="28"/>
          <w:szCs w:val="28"/>
          <w:rtl/>
        </w:rPr>
        <w:t>המערערת העלתה לפני בית משפט קמא שלל טענות כנגד חוות הדעת ואולם אלו נדחו כולן. לאחר קבלת חוות הדעת התפטר ב"כ מבקשי קיום הצוואה מייצוגם.</w:t>
      </w:r>
    </w:p>
    <w:p w:rsidR="00E05F2A" w:rsidRPr="00EB4196" w:rsidRDefault="00E05F2A" w:rsidP="00E05F2A">
      <w:pPr>
        <w:pStyle w:val="a4"/>
        <w:rPr>
          <w:rFonts w:ascii="Narkisim" w:hAnsi="Narkisim" w:cs="Narkisim"/>
          <w:sz w:val="28"/>
          <w:szCs w:val="28"/>
          <w:rtl/>
        </w:rPr>
      </w:pPr>
    </w:p>
    <w:p w:rsidR="00E05F2A" w:rsidRDefault="00E05F2A" w:rsidP="00E05F2A">
      <w:pPr>
        <w:spacing w:line="360" w:lineRule="auto"/>
        <w:ind w:firstLine="720"/>
        <w:jc w:val="both"/>
        <w:rPr>
          <w:rFonts w:ascii="Narkisim" w:hAnsi="Narkisim" w:cs="Narkisim"/>
          <w:sz w:val="28"/>
          <w:szCs w:val="28"/>
          <w:rtl/>
        </w:rPr>
      </w:pPr>
      <w:r>
        <w:rPr>
          <w:rFonts w:ascii="Narkisim" w:hAnsi="Narkisim" w:cs="Narkisim"/>
          <w:sz w:val="28"/>
          <w:szCs w:val="28"/>
          <w:rtl/>
        </w:rPr>
        <w:t xml:space="preserve">המערערת עצמה טענה לפסילת חוות הדעת בטענות חסרות בסיס, וביקשה מינוי מומחה נוסף. בקשתה נדחתה. בקשת רשות ערעור על החלטה זו נדחתה אף  היא בהחלטה מנומקת מיום </w:t>
      </w:r>
      <w:r>
        <w:rPr>
          <w:rFonts w:ascii="Narkisim" w:hAnsi="Narkisim" w:cs="Narkisim"/>
          <w:sz w:val="28"/>
          <w:szCs w:val="28"/>
          <w:highlight w:val="lightGray"/>
          <w:rtl/>
        </w:rPr>
        <w:t>6.9.22.</w:t>
      </w:r>
      <w:r>
        <w:rPr>
          <w:rFonts w:ascii="Narkisim" w:hAnsi="Narkisim" w:cs="Narkisim"/>
          <w:sz w:val="28"/>
          <w:szCs w:val="28"/>
          <w:rtl/>
        </w:rPr>
        <w:t xml:space="preserve"> בהמשך היא לא ביקשה לשלוח שאלות הבהרה למומחית או לזמן את המומחית לחקירה, למרות שניתנה לה הזדמנות לעשות כן, משכך חוות הדעת לא נסתרה.</w:t>
      </w:r>
    </w:p>
    <w:p w:rsidR="00E05F2A" w:rsidRDefault="00E05F2A" w:rsidP="00E05F2A">
      <w:pPr>
        <w:spacing w:line="360" w:lineRule="auto"/>
        <w:ind w:firstLine="720"/>
        <w:jc w:val="both"/>
        <w:rPr>
          <w:rFonts w:ascii="Narkisim" w:hAnsi="Narkisim" w:cs="Narkisim"/>
          <w:sz w:val="28"/>
          <w:szCs w:val="28"/>
          <w:rtl/>
        </w:rPr>
      </w:pPr>
    </w:p>
    <w:p w:rsidR="00E05F2A" w:rsidRPr="00EB4196" w:rsidRDefault="00E05F2A" w:rsidP="00E05F2A">
      <w:pPr>
        <w:pStyle w:val="a4"/>
        <w:numPr>
          <w:ilvl w:val="0"/>
          <w:numId w:val="2"/>
        </w:numPr>
        <w:spacing w:line="360" w:lineRule="auto"/>
        <w:ind w:left="85" w:firstLine="0"/>
        <w:jc w:val="both"/>
        <w:rPr>
          <w:rFonts w:ascii="Narkisim" w:hAnsi="Narkisim" w:cs="Narkisim"/>
          <w:sz w:val="28"/>
          <w:szCs w:val="28"/>
          <w:rtl/>
        </w:rPr>
      </w:pPr>
      <w:r w:rsidRPr="00EB4196">
        <w:rPr>
          <w:rFonts w:ascii="Narkisim" w:hAnsi="Narkisim" w:cs="Narkisim"/>
          <w:sz w:val="28"/>
          <w:szCs w:val="28"/>
          <w:rtl/>
        </w:rPr>
        <w:t xml:space="preserve">בנסיבות אלו, וכאשר ע"פ תוצאות חוות הדעת נמצא כי אין מדובר בחתימת המנוח אלא בחתימה שהיא בגדר "השתלה" </w:t>
      </w:r>
      <w:r>
        <w:rPr>
          <w:rFonts w:ascii="Narkisim" w:hAnsi="Narkisim" w:cs="Narkisim" w:hint="cs"/>
          <w:sz w:val="28"/>
          <w:szCs w:val="28"/>
          <w:rtl/>
        </w:rPr>
        <w:t xml:space="preserve">חתימה מועתקת </w:t>
      </w:r>
      <w:r w:rsidRPr="00EB4196">
        <w:rPr>
          <w:rFonts w:ascii="Narkisim" w:hAnsi="Narkisim" w:cs="Narkisim"/>
          <w:sz w:val="28"/>
          <w:szCs w:val="28"/>
          <w:rtl/>
        </w:rPr>
        <w:t>באמצעים דיגיטאליים, לאחר שהבקשה למינוי מומחה נוסף נדחתה וטענותיה כנגד חוות הדעת נדחו, ואף ניתנה למערערים הזדמנות להעביר למומחית דוגמאות חתימה נוספות, הזדמנות אשר לא נוצלה על ידי המערערים, התקבלה ההתנגדות לקיום הצוואה אף ללא צורך בקיום הליך הוכחות.</w:t>
      </w:r>
    </w:p>
    <w:p w:rsidR="00E05F2A" w:rsidRPr="00EB4196" w:rsidRDefault="00E05F2A" w:rsidP="00E05F2A">
      <w:pPr>
        <w:pStyle w:val="a4"/>
        <w:spacing w:line="360" w:lineRule="auto"/>
        <w:jc w:val="both"/>
        <w:rPr>
          <w:rFonts w:ascii="Narkisim" w:hAnsi="Narkisim" w:cs="Narkisim"/>
          <w:sz w:val="28"/>
          <w:szCs w:val="28"/>
          <w:rtl/>
        </w:rPr>
      </w:pPr>
    </w:p>
    <w:p w:rsidR="00E05F2A" w:rsidRDefault="00E05F2A" w:rsidP="00E05F2A">
      <w:pPr>
        <w:spacing w:line="360" w:lineRule="auto"/>
        <w:jc w:val="both"/>
        <w:rPr>
          <w:rFonts w:ascii="Miriam" w:hAnsi="Miriam" w:cs="Miriam"/>
          <w:rtl/>
        </w:rPr>
      </w:pPr>
      <w:r>
        <w:rPr>
          <w:rFonts w:ascii="Miriam" w:hAnsi="Miriam" w:cs="Miriam"/>
          <w:rtl/>
        </w:rPr>
        <w:t>תמצית טענות הצדדים</w:t>
      </w:r>
    </w:p>
    <w:p w:rsidR="00E05F2A" w:rsidRPr="00EB4196" w:rsidRDefault="00E05F2A" w:rsidP="00E05F2A">
      <w:pPr>
        <w:pStyle w:val="a4"/>
        <w:numPr>
          <w:ilvl w:val="0"/>
          <w:numId w:val="2"/>
        </w:numPr>
        <w:spacing w:line="360" w:lineRule="auto"/>
        <w:ind w:left="85" w:firstLine="0"/>
        <w:jc w:val="both"/>
        <w:rPr>
          <w:rFonts w:ascii="Narkisim" w:hAnsi="Narkisim" w:cs="Narkisim"/>
          <w:sz w:val="28"/>
          <w:szCs w:val="28"/>
          <w:rtl/>
        </w:rPr>
      </w:pPr>
      <w:r w:rsidRPr="00EB4196">
        <w:rPr>
          <w:rFonts w:ascii="Narkisim" w:hAnsi="Narkisim" w:cs="Narkisim"/>
          <w:sz w:val="28"/>
          <w:szCs w:val="28"/>
          <w:rtl/>
        </w:rPr>
        <w:t xml:space="preserve">יצוין, כי בהתאם להחלטה מיום </w:t>
      </w:r>
      <w:r w:rsidRPr="00EB4196">
        <w:rPr>
          <w:rFonts w:ascii="Narkisim" w:hAnsi="Narkisim" w:cs="Narkisim"/>
          <w:sz w:val="28"/>
          <w:szCs w:val="28"/>
          <w:highlight w:val="lightGray"/>
          <w:rtl/>
        </w:rPr>
        <w:t>3.7.23</w:t>
      </w:r>
      <w:r w:rsidRPr="00EB4196">
        <w:rPr>
          <w:rFonts w:ascii="Narkisim" w:hAnsi="Narkisim" w:cs="Narkisim"/>
          <w:sz w:val="28"/>
          <w:szCs w:val="28"/>
          <w:rtl/>
        </w:rPr>
        <w:t>, ולבקשת המערער, צורפו המשיבים 6-5 (המערערת ואחיה ע., ילדי המערער) כמערערים נוספים. ע. לא התייצב לדיון ואביו</w:t>
      </w:r>
      <w:r>
        <w:rPr>
          <w:rFonts w:ascii="Narkisim" w:hAnsi="Narkisim" w:cs="Narkisim" w:hint="cs"/>
          <w:sz w:val="28"/>
          <w:szCs w:val="28"/>
          <w:rtl/>
        </w:rPr>
        <w:t>, המערער,</w:t>
      </w:r>
      <w:r w:rsidRPr="00EB4196">
        <w:rPr>
          <w:rFonts w:ascii="Narkisim" w:hAnsi="Narkisim" w:cs="Narkisim"/>
          <w:sz w:val="28"/>
          <w:szCs w:val="28"/>
          <w:rtl/>
        </w:rPr>
        <w:t xml:space="preserve"> שהוא עורך דין, טען גם בשמו.</w:t>
      </w:r>
    </w:p>
    <w:p w:rsidR="00E05F2A" w:rsidRPr="00EB4196" w:rsidRDefault="00E05F2A" w:rsidP="00E05F2A">
      <w:pPr>
        <w:pStyle w:val="a4"/>
        <w:numPr>
          <w:ilvl w:val="0"/>
          <w:numId w:val="2"/>
        </w:numPr>
        <w:spacing w:line="360" w:lineRule="auto"/>
        <w:ind w:left="85" w:firstLine="0"/>
        <w:jc w:val="both"/>
        <w:rPr>
          <w:rFonts w:ascii="Narkisim" w:hAnsi="Narkisim" w:cs="Narkisim"/>
          <w:sz w:val="28"/>
          <w:szCs w:val="28"/>
          <w:rtl/>
        </w:rPr>
      </w:pPr>
      <w:r w:rsidRPr="00EB4196">
        <w:rPr>
          <w:rFonts w:ascii="Narkisim" w:hAnsi="Narkisim" w:cs="Narkisim"/>
          <w:sz w:val="28"/>
          <w:szCs w:val="28"/>
          <w:rtl/>
        </w:rPr>
        <w:lastRenderedPageBreak/>
        <w:t xml:space="preserve">לטענת המערערים, שגה בית משפט בכל אלה: לא פסל את חוות דעת המומחית והתעלם מניגוד עניינים של ב"כ המשיבים שהוא עובד מדינה ונאסר עליו לייצג לקוחות פרטיים; </w:t>
      </w:r>
      <w:r>
        <w:rPr>
          <w:rFonts w:ascii="Narkisim" w:hAnsi="Narkisim" w:cs="Narkisim" w:hint="cs"/>
          <w:sz w:val="28"/>
          <w:szCs w:val="28"/>
          <w:rtl/>
        </w:rPr>
        <w:t xml:space="preserve">לא פסל את חוות הדעת </w:t>
      </w:r>
      <w:r w:rsidRPr="00EB4196">
        <w:rPr>
          <w:rFonts w:ascii="Narkisim" w:hAnsi="Narkisim" w:cs="Narkisim"/>
          <w:sz w:val="28"/>
          <w:szCs w:val="28"/>
          <w:rtl/>
        </w:rPr>
        <w:t>על אף שב"כ המשיבים מסר למומחית חוות דעת פרטית ודוגמאות חתימה ועל אף שהמומחית סירבה לקבל מהמערערים או מב"כ דוגמאות חתימה ואף סירבה ליצור קשר עם המערער וב"כ; עוד שגה בית המשפט בכך שאיים על המערער בהשתת הוצאות ככל שיוגשו בקשות; עוד טעה בית המשפט בקובעו כי ב"כ המערערים התפטר נוכח תוצאת חוות הדעת, בעוד שההתפטרות הייתה על רקע חילוקי דעות בעניין שכרו; כך שגה בסירובו למנות מומחה נוסף אף שחוות הדעת שהוגשה לתיק אינה אובייקטיבית בלשון המעטה; וכן בכך שניתן צו ירושה לפני שניתן פסק הדין.</w:t>
      </w:r>
    </w:p>
    <w:p w:rsidR="00E05F2A" w:rsidRPr="00EB4196" w:rsidRDefault="00E05F2A" w:rsidP="00E05F2A">
      <w:pPr>
        <w:pStyle w:val="a4"/>
        <w:rPr>
          <w:rFonts w:ascii="Narkisim" w:hAnsi="Narkisim" w:cs="Narkisim"/>
          <w:sz w:val="28"/>
          <w:szCs w:val="28"/>
          <w:rtl/>
        </w:rPr>
      </w:pPr>
    </w:p>
    <w:p w:rsidR="00E05F2A" w:rsidRPr="006665C9" w:rsidRDefault="00E05F2A" w:rsidP="00E05F2A">
      <w:pPr>
        <w:pStyle w:val="a4"/>
        <w:numPr>
          <w:ilvl w:val="0"/>
          <w:numId w:val="2"/>
        </w:numPr>
        <w:spacing w:line="360" w:lineRule="auto"/>
        <w:ind w:left="85" w:firstLine="0"/>
        <w:jc w:val="both"/>
        <w:rPr>
          <w:rFonts w:ascii="Narkisim" w:hAnsi="Narkisim" w:cs="Narkisim"/>
          <w:sz w:val="28"/>
          <w:szCs w:val="28"/>
          <w:rtl/>
        </w:rPr>
      </w:pPr>
      <w:r w:rsidRPr="006665C9">
        <w:rPr>
          <w:rFonts w:ascii="Narkisim" w:hAnsi="Narkisim" w:cs="Narkisim"/>
          <w:sz w:val="28"/>
          <w:szCs w:val="28"/>
          <w:rtl/>
        </w:rPr>
        <w:t xml:space="preserve">לטענת המשיבים 1-3, יש לדחות את הערעור על הסף משום שהוגש באיחור, ביום </w:t>
      </w:r>
      <w:r w:rsidRPr="006665C9">
        <w:rPr>
          <w:rFonts w:ascii="Narkisim" w:hAnsi="Narkisim" w:cs="Narkisim"/>
          <w:sz w:val="28"/>
          <w:szCs w:val="28"/>
          <w:highlight w:val="lightGray"/>
          <w:rtl/>
        </w:rPr>
        <w:t>4.1.23,</w:t>
      </w:r>
      <w:r w:rsidRPr="006665C9">
        <w:rPr>
          <w:rFonts w:ascii="Narkisim" w:hAnsi="Narkisim" w:cs="Narkisim"/>
          <w:sz w:val="28"/>
          <w:szCs w:val="28"/>
          <w:rtl/>
        </w:rPr>
        <w:t xml:space="preserve"> כשלושה חודשים לאחר מועד מתן פסק הדין (בהתאם למועד הצפייה בפסק הדין כמצוין במערכת נט המשפט).</w:t>
      </w:r>
    </w:p>
    <w:p w:rsidR="00E05F2A" w:rsidRPr="006665C9" w:rsidRDefault="00E05F2A" w:rsidP="00E05F2A">
      <w:pPr>
        <w:pStyle w:val="a4"/>
        <w:spacing w:line="360" w:lineRule="auto"/>
        <w:ind w:left="502"/>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 xml:space="preserve">ולגופם של דברים - מדובר בצוואה מזויפת באופן חד משמעי וללא כל ספק. הערעור הוא בבחינת ערעור שווא וכולו אוסף כזבים, שקרים ורכילות; גם תצהיר שהגיש המערער, התגלה כמזויף לאחר שעוה"ד, אשר כביכול אישר  את חתימת המערער על התצהיר העיד כי כלל לא פגש את המערער; בית המשפט קבע כי יחייב את המערער בהוצאות לאחר שהגיש בקשות רבות ואעפ"כ נטה  לו חסד בסופו של יום ולא חייבו בהוצאות; בנוסף, זהות המומחית הוצעה </w:t>
      </w:r>
      <w:r>
        <w:rPr>
          <w:rFonts w:ascii="Narkisim" w:hAnsi="Narkisim" w:cs="Narkisim"/>
          <w:sz w:val="28"/>
          <w:szCs w:val="28"/>
          <w:u w:val="single"/>
          <w:rtl/>
        </w:rPr>
        <w:t>ע"י המערער עצמו</w:t>
      </w:r>
      <w:r>
        <w:rPr>
          <w:rFonts w:ascii="Narkisim" w:hAnsi="Narkisim" w:cs="Narkisim"/>
          <w:sz w:val="28"/>
          <w:szCs w:val="28"/>
          <w:rtl/>
        </w:rPr>
        <w:t xml:space="preserve">, והמשיבים לא התנגדו; המומחית </w:t>
      </w:r>
      <w:r>
        <w:rPr>
          <w:rFonts w:ascii="Narkisim" w:hAnsi="Narkisim" w:cs="Narkisim"/>
          <w:sz w:val="28"/>
          <w:szCs w:val="28"/>
          <w:u w:val="single"/>
          <w:rtl/>
        </w:rPr>
        <w:t>לא</w:t>
      </w:r>
      <w:r>
        <w:rPr>
          <w:rFonts w:ascii="Narkisim" w:hAnsi="Narkisim" w:cs="Narkisim"/>
          <w:sz w:val="28"/>
          <w:szCs w:val="28"/>
          <w:rtl/>
        </w:rPr>
        <w:t xml:space="preserve"> קיבלה כל חוות דעת פרטית מטעם המשיבים; דוגמאות חתימה נמסרו על פי הוראות בית המשפט ואולם אין לכך כל חשיבות מאחר שנקבע כי </w:t>
      </w:r>
      <w:r>
        <w:rPr>
          <w:rFonts w:ascii="Narkisim" w:hAnsi="Narkisim" w:cs="Narkisim" w:hint="cs"/>
          <w:sz w:val="28"/>
          <w:szCs w:val="28"/>
          <w:rtl/>
        </w:rPr>
        <w:t xml:space="preserve">החתימה </w:t>
      </w:r>
      <w:r>
        <w:rPr>
          <w:rFonts w:ascii="Narkisim" w:hAnsi="Narkisim" w:cs="Narkisim"/>
          <w:sz w:val="28"/>
          <w:szCs w:val="28"/>
          <w:rtl/>
        </w:rPr>
        <w:t>ע</w:t>
      </w:r>
      <w:r>
        <w:rPr>
          <w:rFonts w:ascii="Narkisim" w:hAnsi="Narkisim" w:cs="Narkisim" w:hint="cs"/>
          <w:sz w:val="28"/>
          <w:szCs w:val="28"/>
          <w:rtl/>
        </w:rPr>
        <w:t xml:space="preserve">ל גבי </w:t>
      </w:r>
      <w:r>
        <w:rPr>
          <w:rFonts w:ascii="Narkisim" w:hAnsi="Narkisim" w:cs="Narkisim"/>
          <w:sz w:val="28"/>
          <w:szCs w:val="28"/>
          <w:rtl/>
        </w:rPr>
        <w:t>הצוואה ה</w:t>
      </w:r>
      <w:r>
        <w:rPr>
          <w:rFonts w:ascii="Narkisim" w:hAnsi="Narkisim" w:cs="Narkisim" w:hint="cs"/>
          <w:sz w:val="28"/>
          <w:szCs w:val="28"/>
          <w:rtl/>
        </w:rPr>
        <w:t>ו</w:t>
      </w:r>
      <w:r>
        <w:rPr>
          <w:rFonts w:ascii="Narkisim" w:hAnsi="Narkisim" w:cs="Narkisim"/>
          <w:sz w:val="28"/>
          <w:szCs w:val="28"/>
          <w:rtl/>
        </w:rPr>
        <w:t>שתלה באמצעים דיגיטאליים.</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sz w:val="28"/>
          <w:szCs w:val="28"/>
          <w:rtl/>
        </w:rPr>
        <w:tab/>
      </w:r>
      <w:r>
        <w:rPr>
          <w:rFonts w:ascii="Narkisim" w:hAnsi="Narkisim" w:cs="Narkisim" w:hint="cs"/>
          <w:sz w:val="28"/>
          <w:szCs w:val="28"/>
          <w:rtl/>
        </w:rPr>
        <w:t>****</w:t>
      </w:r>
    </w:p>
    <w:p w:rsidR="00E05F2A" w:rsidRDefault="00E05F2A" w:rsidP="00E05F2A">
      <w:pPr>
        <w:spacing w:line="360" w:lineRule="auto"/>
        <w:jc w:val="both"/>
        <w:rPr>
          <w:rFonts w:ascii="Miriam" w:hAnsi="Miriam" w:cs="Miriam"/>
          <w:rtl/>
        </w:rPr>
      </w:pPr>
    </w:p>
    <w:p w:rsidR="00E05F2A" w:rsidRDefault="00E05F2A" w:rsidP="00E05F2A">
      <w:pPr>
        <w:spacing w:line="360" w:lineRule="auto"/>
        <w:jc w:val="both"/>
        <w:rPr>
          <w:rFonts w:ascii="Miriam" w:hAnsi="Miriam" w:cs="Miriam"/>
          <w:rtl/>
        </w:rPr>
      </w:pPr>
      <w:r>
        <w:rPr>
          <w:rFonts w:ascii="Miriam" w:hAnsi="Miriam" w:cs="Miriam"/>
          <w:rtl/>
        </w:rPr>
        <w:t>הכרעה</w:t>
      </w:r>
    </w:p>
    <w:p w:rsidR="00E05F2A" w:rsidRDefault="00E05F2A" w:rsidP="00E05F2A">
      <w:pPr>
        <w:spacing w:line="360" w:lineRule="auto"/>
        <w:jc w:val="both"/>
        <w:rPr>
          <w:rFonts w:ascii="Miriam" w:hAnsi="Miriam" w:cs="Miriam"/>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לאחר עיון בטענות הצדדים באנו לכלל מסקנה כי דין הערעור להידחות.</w:t>
      </w:r>
    </w:p>
    <w:p w:rsidR="00E05F2A" w:rsidRDefault="00E05F2A" w:rsidP="00E05F2A">
      <w:pPr>
        <w:spacing w:line="360" w:lineRule="auto"/>
        <w:jc w:val="both"/>
        <w:rPr>
          <w:rFonts w:ascii="Miriam" w:hAnsi="Miriam" w:cs="Miriam"/>
          <w:rtl/>
        </w:rPr>
      </w:pPr>
    </w:p>
    <w:p w:rsidR="00E05F2A" w:rsidRDefault="00E05F2A" w:rsidP="00E05F2A">
      <w:pPr>
        <w:spacing w:line="360" w:lineRule="auto"/>
        <w:jc w:val="both"/>
        <w:rPr>
          <w:rFonts w:ascii="Miriam" w:hAnsi="Miriam" w:cs="Miriam"/>
          <w:rtl/>
        </w:rPr>
      </w:pPr>
      <w:r w:rsidRPr="00141115">
        <w:rPr>
          <w:rFonts w:ascii="Miriam" w:hAnsi="Miriam" w:cs="Miriam"/>
          <w:rtl/>
        </w:rPr>
        <w:lastRenderedPageBreak/>
        <w:t>מועד הגשת הערעור</w:t>
      </w:r>
    </w:p>
    <w:p w:rsidR="00E05F2A" w:rsidRPr="00141115" w:rsidRDefault="00E05F2A" w:rsidP="00E05F2A">
      <w:pPr>
        <w:spacing w:line="360" w:lineRule="auto"/>
        <w:jc w:val="both"/>
        <w:rPr>
          <w:rFonts w:ascii="Miriam" w:hAnsi="Miriam" w:cs="Miriam"/>
          <w:rtl/>
        </w:rPr>
      </w:pPr>
    </w:p>
    <w:p w:rsidR="00E05F2A" w:rsidRPr="00141115" w:rsidRDefault="00E05F2A" w:rsidP="00E05F2A">
      <w:pPr>
        <w:pStyle w:val="a4"/>
        <w:numPr>
          <w:ilvl w:val="0"/>
          <w:numId w:val="3"/>
        </w:numPr>
        <w:spacing w:line="360" w:lineRule="auto"/>
        <w:ind w:left="0" w:firstLine="0"/>
        <w:jc w:val="both"/>
        <w:rPr>
          <w:rFonts w:ascii="Narkisim" w:hAnsi="Narkisim" w:cs="Narkisim"/>
          <w:sz w:val="28"/>
          <w:szCs w:val="28"/>
          <w:rtl/>
        </w:rPr>
      </w:pPr>
      <w:r w:rsidRPr="00141115">
        <w:rPr>
          <w:rFonts w:ascii="Narkisim" w:hAnsi="Narkisim" w:cs="Narkisim"/>
          <w:sz w:val="28"/>
          <w:szCs w:val="28"/>
          <w:rtl/>
        </w:rPr>
        <w:t xml:space="preserve">המשיבים הקדימו וטענו כי הערעור הוגש באיחור וכבר מטעם זה יש לדחותו.  טענה זו אין לקבל. פסק הדין ניתן ביום </w:t>
      </w:r>
      <w:r w:rsidRPr="00141115">
        <w:rPr>
          <w:rFonts w:ascii="Narkisim" w:hAnsi="Narkisim" w:cs="Narkisim"/>
          <w:b/>
          <w:bCs/>
          <w:sz w:val="28"/>
          <w:szCs w:val="28"/>
          <w:highlight w:val="lightGray"/>
          <w:rtl/>
        </w:rPr>
        <w:t>8.10.22</w:t>
      </w:r>
      <w:r w:rsidRPr="00141115">
        <w:rPr>
          <w:rFonts w:ascii="Narkisim" w:hAnsi="Narkisim" w:cs="Narkisim"/>
          <w:sz w:val="28"/>
          <w:szCs w:val="28"/>
          <w:highlight w:val="lightGray"/>
          <w:rtl/>
        </w:rPr>
        <w:t>,</w:t>
      </w:r>
      <w:r w:rsidRPr="00141115">
        <w:rPr>
          <w:rFonts w:ascii="Narkisim" w:hAnsi="Narkisim" w:cs="Narkisim"/>
          <w:sz w:val="28"/>
          <w:szCs w:val="28"/>
          <w:rtl/>
        </w:rPr>
        <w:t xml:space="preserve"> ואולם, בסיפא לפסק הדין הורה בית המשפט לצדדים להוסיף ולהגיש טענות וראיות לעניין ההוצאות ושכר טרחת עו"ד, ובהתאם ההחלטה על הוצאות המשפט ניתנה ביום </w:t>
      </w:r>
      <w:r w:rsidRPr="00141115">
        <w:rPr>
          <w:rFonts w:ascii="Narkisim" w:hAnsi="Narkisim" w:cs="Narkisim"/>
          <w:sz w:val="28"/>
          <w:szCs w:val="28"/>
          <w:highlight w:val="lightGray"/>
          <w:rtl/>
        </w:rPr>
        <w:t>22.11.22</w:t>
      </w:r>
      <w:r w:rsidRPr="00141115">
        <w:rPr>
          <w:rFonts w:ascii="Narkisim" w:hAnsi="Narkisim" w:cs="Narkisim"/>
          <w:sz w:val="28"/>
          <w:szCs w:val="28"/>
          <w:rtl/>
        </w:rPr>
        <w:t xml:space="preserve">. הערעור הוגש ביום </w:t>
      </w:r>
      <w:r w:rsidRPr="00141115">
        <w:rPr>
          <w:rFonts w:ascii="Narkisim" w:hAnsi="Narkisim" w:cs="Narkisim"/>
          <w:b/>
          <w:bCs/>
          <w:sz w:val="28"/>
          <w:szCs w:val="28"/>
          <w:highlight w:val="lightGray"/>
          <w:rtl/>
        </w:rPr>
        <w:t>4.1.23.</w:t>
      </w:r>
      <w:r w:rsidRPr="00141115">
        <w:rPr>
          <w:rFonts w:ascii="Narkisim" w:hAnsi="Narkisim" w:cs="Narkisim"/>
          <w:b/>
          <w:bCs/>
          <w:sz w:val="28"/>
          <w:szCs w:val="28"/>
          <w:rtl/>
        </w:rPr>
        <w:t xml:space="preserve"> </w:t>
      </w:r>
      <w:r w:rsidRPr="00141115">
        <w:rPr>
          <w:rFonts w:ascii="Narkisim" w:hAnsi="Narkisim" w:cs="Narkisim"/>
          <w:sz w:val="28"/>
          <w:szCs w:val="28"/>
          <w:rtl/>
        </w:rPr>
        <w:t xml:space="preserve">הפסיקה קבעה כי יש לסווג את מהות ההחלטה שניתנה אחר פסק הדין גופו -  ככל שמדובר בהחלטה הטפלה לנושא המחלוקת או אז מדובר בהחלטה אחרת והמועד נמנה מיום מתן פסק הדין ולא מיום מתן ההחלטה (בש"א 4697/21 </w:t>
      </w:r>
      <w:r w:rsidRPr="00141115">
        <w:rPr>
          <w:rFonts w:ascii="Miriam" w:hAnsi="Miriam" w:cs="Miriam"/>
          <w:rtl/>
        </w:rPr>
        <w:t>מדינת ישראל נ' פלונית</w:t>
      </w:r>
      <w:r w:rsidRPr="00141115">
        <w:rPr>
          <w:rFonts w:ascii="Narkisim" w:hAnsi="Narkisim" w:cs="Narkisim"/>
          <w:sz w:val="28"/>
          <w:szCs w:val="28"/>
          <w:rtl/>
        </w:rPr>
        <w:t xml:space="preserve"> (3.3.2022); ע"א 858/23 </w:t>
      </w:r>
      <w:r w:rsidRPr="00141115">
        <w:rPr>
          <w:rFonts w:ascii="Miriam" w:hAnsi="Miriam" w:cs="Miriam"/>
          <w:rtl/>
        </w:rPr>
        <w:t>פישמן נימה נ' מיידנבאום</w:t>
      </w:r>
      <w:r w:rsidRPr="00141115">
        <w:rPr>
          <w:rFonts w:ascii="Narkisim" w:hAnsi="Narkisim" w:cs="Narkisim"/>
          <w:sz w:val="28"/>
          <w:szCs w:val="28"/>
          <w:rtl/>
        </w:rPr>
        <w:t xml:space="preserve"> (1.6.2023), וככל שמדובר בהחלטה הנוגעת לחיוב עצמו או אז ההחלטה נטמעת לתוך פסק הדין והמועד לערעור הוא ממועד ההחלטה המאוחרת (ע"א 7069/14 </w:t>
      </w:r>
      <w:r w:rsidRPr="00141115">
        <w:rPr>
          <w:rFonts w:ascii="Miriam" w:hAnsi="Miriam" w:cs="Miriam"/>
          <w:rtl/>
        </w:rPr>
        <w:t>אורות העמקים חב' לשיווק ויבוא חומרי חשמל בע"מ נ' גוויס ס. פ. אי</w:t>
      </w:r>
      <w:r w:rsidRPr="00141115">
        <w:rPr>
          <w:rFonts w:ascii="Narkisim" w:hAnsi="Narkisim" w:cs="Narkisim"/>
          <w:b/>
          <w:bCs/>
          <w:sz w:val="28"/>
          <w:szCs w:val="28"/>
          <w:rtl/>
        </w:rPr>
        <w:t xml:space="preserve"> </w:t>
      </w:r>
      <w:r w:rsidRPr="00141115">
        <w:rPr>
          <w:rFonts w:ascii="Narkisim" w:hAnsi="Narkisim" w:cs="Narkisim"/>
          <w:sz w:val="28"/>
          <w:szCs w:val="28"/>
          <w:rtl/>
        </w:rPr>
        <w:t>(12.11.2014). בנדון בית משפט קמא עצמו הבהיר כי טרם סיים א</w:t>
      </w:r>
      <w:r>
        <w:rPr>
          <w:rFonts w:ascii="Narkisim" w:hAnsi="Narkisim" w:cs="Narkisim" w:hint="cs"/>
          <w:sz w:val="28"/>
          <w:szCs w:val="28"/>
          <w:rtl/>
        </w:rPr>
        <w:t>ת</w:t>
      </w:r>
      <w:r w:rsidRPr="00141115">
        <w:rPr>
          <w:rFonts w:ascii="Narkisim" w:hAnsi="Narkisim" w:cs="Narkisim"/>
          <w:sz w:val="28"/>
          <w:szCs w:val="28"/>
          <w:rtl/>
        </w:rPr>
        <w:t xml:space="preserve"> מלאכתו וביקש מהצדדים להוסיף טיעוניהם בסוגיית ההוצאות,  בנסיבות שכאלו יש לראות בהחלטה המסיימת הכוללת את שיעור חיוב של המערערים בהוצאות משפט כמועד מתן פסק הדין הסופי. ממילא הערעור הוגש במועדו.</w:t>
      </w:r>
    </w:p>
    <w:p w:rsidR="00E05F2A" w:rsidRPr="00141115" w:rsidRDefault="00E05F2A" w:rsidP="00E05F2A">
      <w:pPr>
        <w:pStyle w:val="a4"/>
        <w:spacing w:line="360" w:lineRule="auto"/>
        <w:jc w:val="both"/>
        <w:rPr>
          <w:rFonts w:ascii="Narkisim" w:hAnsi="Narkisim" w:cs="Narkisim"/>
          <w:sz w:val="28"/>
          <w:szCs w:val="28"/>
          <w:rtl/>
        </w:rPr>
      </w:pPr>
    </w:p>
    <w:p w:rsidR="00E05F2A" w:rsidRDefault="00E05F2A" w:rsidP="00E05F2A">
      <w:pPr>
        <w:spacing w:line="360" w:lineRule="auto"/>
        <w:jc w:val="both"/>
        <w:rPr>
          <w:rFonts w:ascii="Miriam" w:hAnsi="Miriam" w:cs="Miriam"/>
          <w:rtl/>
        </w:rPr>
      </w:pPr>
      <w:r>
        <w:rPr>
          <w:rFonts w:ascii="Miriam" w:hAnsi="Miriam" w:cs="Miriam"/>
          <w:rtl/>
        </w:rPr>
        <w:t>מעמד המערער בהגשת הערעור</w:t>
      </w:r>
    </w:p>
    <w:p w:rsidR="00E05F2A" w:rsidRDefault="00E05F2A" w:rsidP="00E05F2A">
      <w:pPr>
        <w:spacing w:line="360" w:lineRule="auto"/>
        <w:jc w:val="both"/>
        <w:rPr>
          <w:rFonts w:ascii="Miriam" w:hAnsi="Miriam" w:cs="Miriam"/>
          <w:rtl/>
        </w:rPr>
      </w:pPr>
    </w:p>
    <w:p w:rsidR="00E05F2A" w:rsidRPr="00141115" w:rsidRDefault="00E05F2A" w:rsidP="00E05F2A">
      <w:pPr>
        <w:pStyle w:val="a4"/>
        <w:numPr>
          <w:ilvl w:val="0"/>
          <w:numId w:val="3"/>
        </w:numPr>
        <w:spacing w:line="360" w:lineRule="auto"/>
        <w:ind w:left="0" w:firstLine="0"/>
        <w:jc w:val="both"/>
        <w:rPr>
          <w:rFonts w:ascii="Narkisim" w:hAnsi="Narkisim" w:cs="Narkisim"/>
          <w:sz w:val="28"/>
          <w:szCs w:val="28"/>
          <w:rtl/>
        </w:rPr>
      </w:pPr>
      <w:r w:rsidRPr="00141115">
        <w:rPr>
          <w:rFonts w:ascii="Narkisim" w:hAnsi="Narkisim" w:cs="Narkisim"/>
          <w:sz w:val="28"/>
          <w:szCs w:val="28"/>
          <w:rtl/>
        </w:rPr>
        <w:t>עוד נקדים ונעיר כי  ספק האם למערער מעמד בדיון. המערער היה עד לצוואה, אך הוא אינו יורש על פי הצוואה ואינו יורש על פי דין. מכל מקום, שעה שאיש מהצדדים לא טען בנושא זה, אף אנו לא נביע דעתנו לעניין זה, מה גם שעומדת לפנינו טענת המערער</w:t>
      </w:r>
      <w:r>
        <w:rPr>
          <w:rFonts w:ascii="Narkisim" w:hAnsi="Narkisim" w:cs="Narkisim" w:hint="cs"/>
          <w:sz w:val="28"/>
          <w:szCs w:val="28"/>
          <w:rtl/>
        </w:rPr>
        <w:t xml:space="preserve">ים 2-3 </w:t>
      </w:r>
      <w:r w:rsidRPr="00141115">
        <w:rPr>
          <w:rFonts w:ascii="Narkisim" w:hAnsi="Narkisim" w:cs="Narkisim"/>
          <w:sz w:val="28"/>
          <w:szCs w:val="28"/>
          <w:rtl/>
        </w:rPr>
        <w:t>ועלינו להתייחס לטענותיה</w:t>
      </w:r>
      <w:r>
        <w:rPr>
          <w:rFonts w:ascii="Narkisim" w:hAnsi="Narkisim" w:cs="Narkisim" w:hint="cs"/>
          <w:sz w:val="28"/>
          <w:szCs w:val="28"/>
          <w:rtl/>
        </w:rPr>
        <w:t>ם</w:t>
      </w:r>
      <w:r w:rsidRPr="00141115">
        <w:rPr>
          <w:rFonts w:ascii="Narkisim" w:hAnsi="Narkisim" w:cs="Narkisim"/>
          <w:sz w:val="28"/>
          <w:szCs w:val="28"/>
          <w:rtl/>
        </w:rPr>
        <w:t xml:space="preserve"> לגופן.   </w:t>
      </w:r>
    </w:p>
    <w:p w:rsidR="00E05F2A" w:rsidRPr="00141115" w:rsidRDefault="00E05F2A" w:rsidP="00E05F2A">
      <w:pPr>
        <w:pStyle w:val="a4"/>
        <w:spacing w:line="360" w:lineRule="auto"/>
        <w:ind w:left="502"/>
        <w:jc w:val="both"/>
        <w:rPr>
          <w:rFonts w:ascii="Narkisim" w:hAnsi="Narkisim" w:cs="Narkisim"/>
          <w:sz w:val="28"/>
          <w:szCs w:val="28"/>
          <w:rtl/>
        </w:rPr>
      </w:pPr>
    </w:p>
    <w:p w:rsidR="00E05F2A" w:rsidRDefault="00E05F2A" w:rsidP="00E05F2A">
      <w:pPr>
        <w:spacing w:line="360" w:lineRule="auto"/>
        <w:jc w:val="both"/>
        <w:rPr>
          <w:rFonts w:ascii="Miriam" w:hAnsi="Miriam" w:cs="Miriam"/>
          <w:rtl/>
        </w:rPr>
      </w:pPr>
      <w:r w:rsidRPr="00141115">
        <w:rPr>
          <w:rFonts w:ascii="Miriam" w:hAnsi="Miriam" w:cs="Miriam"/>
          <w:rtl/>
        </w:rPr>
        <w:t>מעמדה של חוות דעת מומחה-</w:t>
      </w:r>
    </w:p>
    <w:p w:rsidR="00E05F2A" w:rsidRPr="00141115" w:rsidRDefault="00E05F2A" w:rsidP="00E05F2A">
      <w:pPr>
        <w:spacing w:line="360" w:lineRule="auto"/>
        <w:jc w:val="both"/>
        <w:rPr>
          <w:rFonts w:ascii="Miriam" w:hAnsi="Miriam" w:cs="Miriam"/>
          <w:rtl/>
        </w:rPr>
      </w:pPr>
    </w:p>
    <w:p w:rsidR="00E05F2A" w:rsidRPr="00141115" w:rsidRDefault="00E05F2A" w:rsidP="00E05F2A">
      <w:pPr>
        <w:pStyle w:val="a4"/>
        <w:numPr>
          <w:ilvl w:val="0"/>
          <w:numId w:val="3"/>
        </w:numPr>
        <w:spacing w:line="360" w:lineRule="auto"/>
        <w:ind w:left="0" w:firstLine="0"/>
        <w:jc w:val="both"/>
        <w:rPr>
          <w:rFonts w:ascii="Narkisim" w:hAnsi="Narkisim" w:cs="Narkisim"/>
          <w:sz w:val="28"/>
          <w:szCs w:val="28"/>
          <w:rtl/>
        </w:rPr>
      </w:pPr>
      <w:r w:rsidRPr="00141115">
        <w:rPr>
          <w:rFonts w:ascii="Narkisim" w:hAnsi="Narkisim" w:cs="Narkisim"/>
          <w:sz w:val="28"/>
          <w:szCs w:val="28"/>
          <w:rtl/>
        </w:rPr>
        <w:t xml:space="preserve">סמכותו של בית משפט לענייני משפחה למנות מומחה קבועה בתקנה 25 </w:t>
      </w:r>
      <w:r w:rsidRPr="00141115">
        <w:rPr>
          <w:rFonts w:ascii="Miriam" w:hAnsi="Miriam" w:cs="Miriam"/>
          <w:rtl/>
        </w:rPr>
        <w:t>לתקנות בית המשפט לענייני משפחה (סדרי דין)</w:t>
      </w:r>
      <w:r w:rsidRPr="00141115">
        <w:rPr>
          <w:rFonts w:ascii="Narkisim" w:hAnsi="Narkisim" w:cs="Narkisim"/>
          <w:sz w:val="28"/>
          <w:szCs w:val="28"/>
          <w:rtl/>
        </w:rPr>
        <w:t xml:space="preserve"> תשפ"א-2020, </w:t>
      </w:r>
      <w:r>
        <w:rPr>
          <w:rFonts w:ascii="Narkisim" w:hAnsi="Narkisim" w:cs="Narkisim" w:hint="cs"/>
          <w:sz w:val="28"/>
          <w:szCs w:val="28"/>
          <w:u w:val="single"/>
          <w:rtl/>
        </w:rPr>
        <w:t>ו</w:t>
      </w:r>
      <w:r w:rsidRPr="00141115">
        <w:rPr>
          <w:rFonts w:ascii="Narkisim" w:hAnsi="Narkisim" w:cs="Narkisim"/>
          <w:sz w:val="28"/>
          <w:szCs w:val="28"/>
          <w:u w:val="single"/>
          <w:rtl/>
        </w:rPr>
        <w:t>אין</w:t>
      </w:r>
      <w:r w:rsidRPr="00141115">
        <w:rPr>
          <w:rFonts w:ascii="Narkisim" w:hAnsi="Narkisim" w:cs="Narkisim"/>
          <w:sz w:val="28"/>
          <w:szCs w:val="28"/>
          <w:rtl/>
        </w:rPr>
        <w:t xml:space="preserve"> הצדדים עצמם רשאים להגיש חוות דעת שערך מומחה מטעמם</w:t>
      </w:r>
      <w:r>
        <w:rPr>
          <w:rFonts w:ascii="Narkisim" w:hAnsi="Narkisim" w:cs="Narkisim" w:hint="cs"/>
          <w:sz w:val="28"/>
          <w:szCs w:val="28"/>
          <w:rtl/>
        </w:rPr>
        <w:t>, אלא אם כן קיבלו לכך היתר מבית המשפט אחר הגשת בקשה מסודרת ומתאימה</w:t>
      </w:r>
      <w:r w:rsidRPr="00141115">
        <w:rPr>
          <w:rFonts w:ascii="Narkisim" w:hAnsi="Narkisim" w:cs="Narkisim"/>
          <w:sz w:val="28"/>
          <w:szCs w:val="28"/>
          <w:rtl/>
        </w:rPr>
        <w:t>.</w:t>
      </w:r>
    </w:p>
    <w:p w:rsidR="00E05F2A" w:rsidRPr="003E3A3C" w:rsidRDefault="00E05F2A" w:rsidP="00E05F2A">
      <w:pPr>
        <w:pStyle w:val="a4"/>
        <w:numPr>
          <w:ilvl w:val="0"/>
          <w:numId w:val="3"/>
        </w:numPr>
        <w:spacing w:line="360" w:lineRule="auto"/>
        <w:ind w:left="0" w:firstLine="0"/>
        <w:jc w:val="both"/>
        <w:rPr>
          <w:rFonts w:ascii="Narkisim" w:hAnsi="Narkisim" w:cs="Narkisim"/>
          <w:sz w:val="28"/>
          <w:szCs w:val="28"/>
          <w:rtl/>
        </w:rPr>
      </w:pPr>
      <w:r w:rsidRPr="003E3A3C">
        <w:rPr>
          <w:rFonts w:ascii="Narkisim" w:hAnsi="Narkisim" w:cs="Narkisim"/>
          <w:sz w:val="28"/>
          <w:szCs w:val="28"/>
          <w:rtl/>
        </w:rPr>
        <w:lastRenderedPageBreak/>
        <w:t>נקבע לא אחת כי בית המשפט ייטה לאמץ את חוות הדעת של מומחה שמונה מטע</w:t>
      </w:r>
      <w:r>
        <w:rPr>
          <w:rFonts w:ascii="Narkisim" w:hAnsi="Narkisim" w:cs="Narkisim" w:hint="cs"/>
          <w:sz w:val="28"/>
          <w:szCs w:val="28"/>
          <w:rtl/>
        </w:rPr>
        <w:t xml:space="preserve">מו </w:t>
      </w:r>
      <w:r w:rsidRPr="003E3A3C">
        <w:rPr>
          <w:rFonts w:ascii="Narkisim" w:hAnsi="Narkisim" w:cs="Narkisim"/>
          <w:sz w:val="28"/>
          <w:szCs w:val="28"/>
          <w:rtl/>
        </w:rPr>
        <w:t>ככל שלא נפל בה פגם המצדיק את פסילתה. ראו</w:t>
      </w:r>
      <w:r>
        <w:rPr>
          <w:rFonts w:ascii="Narkisim" w:hAnsi="Narkisim" w:cs="Narkisim" w:hint="cs"/>
          <w:sz w:val="28"/>
          <w:szCs w:val="28"/>
          <w:rtl/>
        </w:rPr>
        <w:t>,</w:t>
      </w:r>
      <w:r w:rsidRPr="003E3A3C">
        <w:rPr>
          <w:rFonts w:ascii="Narkisim" w:hAnsi="Narkisim" w:cs="Narkisim"/>
          <w:sz w:val="28"/>
          <w:szCs w:val="28"/>
          <w:rtl/>
        </w:rPr>
        <w:t xml:space="preserve"> כדוגמה</w:t>
      </w:r>
      <w:r>
        <w:rPr>
          <w:rFonts w:ascii="Narkisim" w:hAnsi="Narkisim" w:cs="Narkisim" w:hint="cs"/>
          <w:sz w:val="28"/>
          <w:szCs w:val="28"/>
          <w:rtl/>
        </w:rPr>
        <w:t>,</w:t>
      </w:r>
      <w:r w:rsidRPr="003E3A3C">
        <w:rPr>
          <w:rFonts w:ascii="Narkisim" w:hAnsi="Narkisim" w:cs="Narkisim"/>
          <w:sz w:val="28"/>
          <w:szCs w:val="28"/>
          <w:rtl/>
        </w:rPr>
        <w:t xml:space="preserve"> בע"א 293/88 </w:t>
      </w:r>
      <w:r w:rsidRPr="003E3A3C">
        <w:rPr>
          <w:rFonts w:ascii="Miriam" w:hAnsi="Miriam" w:cs="Miriam"/>
          <w:rtl/>
        </w:rPr>
        <w:t>חברת יצחק ניימן להשכרה בע"מ נ' מונטי רבי</w:t>
      </w:r>
      <w:r w:rsidRPr="003E3A3C">
        <w:rPr>
          <w:rFonts w:ascii="Narkisim" w:hAnsi="Narkisim" w:cs="Narkisim"/>
          <w:sz w:val="28"/>
          <w:szCs w:val="28"/>
          <w:rtl/>
        </w:rPr>
        <w:t xml:space="preserve"> (1988) </w:t>
      </w:r>
      <w:r>
        <w:rPr>
          <w:rFonts w:ascii="Narkisim" w:hAnsi="Narkisim" w:cs="Narkisim"/>
          <w:sz w:val="28"/>
          <w:szCs w:val="28"/>
          <w:rtl/>
        </w:rPr>
        <w:t>–</w:t>
      </w:r>
      <w:r w:rsidRPr="003E3A3C">
        <w:rPr>
          <w:rFonts w:ascii="Narkisim" w:hAnsi="Narkisim" w:cs="Narkisim" w:hint="cs"/>
          <w:sz w:val="28"/>
          <w:szCs w:val="28"/>
          <w:rtl/>
        </w:rPr>
        <w:t xml:space="preserve"> </w:t>
      </w:r>
    </w:p>
    <w:p w:rsidR="00E05F2A" w:rsidRPr="003E3A3C" w:rsidRDefault="00E05F2A" w:rsidP="00E05F2A">
      <w:pPr>
        <w:pStyle w:val="a4"/>
        <w:ind w:left="0"/>
        <w:rPr>
          <w:rFonts w:ascii="Narkisim" w:hAnsi="Narkisim" w:cs="Narkisim"/>
          <w:sz w:val="28"/>
          <w:szCs w:val="28"/>
          <w:rtl/>
        </w:rPr>
      </w:pPr>
    </w:p>
    <w:p w:rsidR="00E05F2A" w:rsidRDefault="00E05F2A" w:rsidP="00E05F2A">
      <w:pPr>
        <w:ind w:left="1076" w:right="851"/>
        <w:jc w:val="both"/>
        <w:rPr>
          <w:rFonts w:ascii="Narkisim" w:hAnsi="Narkisim" w:cs="Narkisim"/>
          <w:sz w:val="28"/>
          <w:szCs w:val="28"/>
          <w:rtl/>
        </w:rPr>
      </w:pPr>
      <w:r>
        <w:rPr>
          <w:rFonts w:ascii="Narkisim" w:hAnsi="Narkisim" w:cs="Narkisim"/>
          <w:sz w:val="28"/>
          <w:szCs w:val="28"/>
          <w:rtl/>
        </w:rPr>
        <w:t xml:space="preserve">"משממנה בית-המשפט מומחה על מנת שחוות-דעתו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שיקול דעתו של בית המשפט. אך כאמור לא ייטה בית המשפט לסטות מחוות דעתו של המומחה בהיעדר נימוקים כבדי משקל שיניעוהו לעשות כן" (פיסקה 4). </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eastAsiaTheme="minorHAnsi" w:hAnsi="Narkisim" w:cs="Narkisim"/>
          <w:color w:val="000000"/>
          <w:sz w:val="28"/>
          <w:szCs w:val="28"/>
          <w:rtl/>
        </w:rPr>
      </w:pPr>
      <w:r>
        <w:rPr>
          <w:rFonts w:ascii="Narkisim" w:hAnsi="Narkisim" w:cs="Narkisim"/>
          <w:sz w:val="28"/>
          <w:szCs w:val="28"/>
          <w:rtl/>
        </w:rPr>
        <w:t xml:space="preserve">וכן ראו </w:t>
      </w:r>
      <w:r>
        <w:rPr>
          <w:rFonts w:ascii="Narkisim" w:hAnsi="Narkisim" w:cs="Narkisim"/>
          <w:color w:val="000000"/>
          <w:sz w:val="28"/>
          <w:szCs w:val="28"/>
          <w:rtl/>
        </w:rPr>
        <w:t xml:space="preserve">ע"א 8329/16 </w:t>
      </w:r>
      <w:r>
        <w:rPr>
          <w:rFonts w:ascii="Miriam" w:hAnsi="Miriam" w:cs="Miriam"/>
          <w:color w:val="000000"/>
          <w:rtl/>
        </w:rPr>
        <w:t>טרנס אטלס בע"מ נ' אליהו פרחי בדי ריפוד בע"מ,</w:t>
      </w:r>
      <w:r>
        <w:rPr>
          <w:rFonts w:ascii="Narkisim" w:hAnsi="Narkisim" w:cs="Narkisim"/>
          <w:color w:val="000000"/>
          <w:sz w:val="28"/>
          <w:szCs w:val="28"/>
          <w:rtl/>
        </w:rPr>
        <w:t xml:space="preserve"> (4.6.2018): </w:t>
      </w:r>
    </w:p>
    <w:p w:rsidR="00E05F2A" w:rsidRDefault="00E05F2A" w:rsidP="00E05F2A">
      <w:pPr>
        <w:ind w:left="1076" w:right="851"/>
        <w:jc w:val="both"/>
        <w:rPr>
          <w:rFonts w:ascii="Narkisim" w:hAnsi="Narkisim" w:cs="Narkisim"/>
          <w:sz w:val="28"/>
          <w:szCs w:val="28"/>
          <w:rtl/>
        </w:rPr>
      </w:pPr>
      <w:r>
        <w:rPr>
          <w:rFonts w:ascii="Narkisim" w:hAnsi="Narkisim" w:cs="Narkisim"/>
          <w:color w:val="000000"/>
          <w:sz w:val="28"/>
          <w:szCs w:val="28"/>
          <w:rtl/>
        </w:rPr>
        <w:t>"</w:t>
      </w:r>
      <w:r>
        <w:rPr>
          <w:rFonts w:ascii="Narkisim" w:hAnsi="Narkisim" w:cs="Narkisim"/>
          <w:sz w:val="28"/>
          <w:szCs w:val="28"/>
          <w:rtl/>
        </w:rPr>
        <w:t>באמצו את עמדת המומחה פעל בית המשפט המחוזי על-פי הכלל הידוע לפיו סטייה מחוות דעתו של מומחה הממונה מטעם בית המשפט ומהווה ידו הארוכה, תיעשה במשורה, במקרים חריגים ומנימוקים כבדי משקל, ובכך פעל כדין" (פיסקה 18, ההדגשות אינן במקור).</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eastAsiaTheme="minorHAnsi" w:hAnsi="Narkisim" w:cs="Narkisim"/>
          <w:sz w:val="28"/>
          <w:szCs w:val="28"/>
          <w:rtl/>
        </w:rPr>
      </w:pPr>
      <w:r>
        <w:rPr>
          <w:rFonts w:ascii="Narkisim" w:hAnsi="Narkisim" w:cs="Narkisim"/>
          <w:sz w:val="28"/>
          <w:szCs w:val="28"/>
          <w:rtl/>
        </w:rPr>
        <w:t xml:space="preserve">הלכה היא כי פסילת חוות דעת מומחה שמונה על ידי בית המשפט תעשה רק במקרים חריגים, ומטעמים מיוחדים המצדיקים זאת, כגון כאשר נפל פגם היורד לשורש העניין ויש בו כדי לגרום לעיוות דין קשה. ר' רע"א 4842/20 </w:t>
      </w:r>
      <w:r>
        <w:rPr>
          <w:rFonts w:ascii="Miriam" w:hAnsi="Miriam" w:cs="Miriam"/>
          <w:rtl/>
        </w:rPr>
        <w:t>עיריית אשדוד ואח' נ אדמת הצבי השקעות בע"מ</w:t>
      </w:r>
      <w:r>
        <w:rPr>
          <w:rFonts w:ascii="Narkisim" w:hAnsi="Narkisim" w:cs="Narkisim"/>
          <w:sz w:val="28"/>
          <w:szCs w:val="28"/>
          <w:rtl/>
        </w:rPr>
        <w:t xml:space="preserve">,(9.9.2020), פיסקה 23 והאסמכתאות המובאות שם. וכן ר' </w:t>
      </w:r>
      <w:r>
        <w:rPr>
          <w:rFonts w:ascii="Narkisim" w:hAnsi="Narkisim" w:cs="Narkisim"/>
          <w:color w:val="000000"/>
          <w:sz w:val="28"/>
          <w:szCs w:val="28"/>
          <w:rtl/>
        </w:rPr>
        <w:t xml:space="preserve">רע"א 1694/23 </w:t>
      </w:r>
      <w:r>
        <w:rPr>
          <w:rFonts w:ascii="Miriam" w:hAnsi="Miriam" w:cs="Miriam"/>
          <w:rtl/>
        </w:rPr>
        <w:t>לביא (ב.י) הנדסה ובנין בע"מ נ' נציגות בית הדירות הרצל רוזנבלום 10-8 בע"מ</w:t>
      </w:r>
      <w:r>
        <w:rPr>
          <w:rFonts w:ascii="Narkisim" w:hAnsi="Narkisim" w:cs="Narkisim"/>
          <w:color w:val="000000"/>
          <w:sz w:val="28"/>
          <w:szCs w:val="28"/>
          <w:rtl/>
        </w:rPr>
        <w:t>, (25.4.2023).</w:t>
      </w:r>
      <w:r>
        <w:rPr>
          <w:rFonts w:ascii="Narkisim" w:hAnsi="Narkisim" w:cs="Narkisim"/>
          <w:sz w:val="28"/>
          <w:szCs w:val="28"/>
          <w:rtl/>
        </w:rPr>
        <w:t xml:space="preserve">פסילת חוות דעת מומחה שמונה מטעם בית המשפט מוצדקת במקרים נדירים בלבד, וזאת כאשר נפל בה או בהתנהגות המומחה פגם המעלה חשש לעיוות דין או פגיעה בכללי הצדק הטבעי, או כאשר חוות הדעת לוקה בחסר, אינה הגיונית על פניה או אינה מתמודדת עם הקשיים המתעוררים בתיק הנדון. ר' </w:t>
      </w:r>
      <w:r>
        <w:rPr>
          <w:rFonts w:ascii="Narkisim" w:hAnsi="Narkisim" w:cs="Narkisim"/>
          <w:color w:val="000000"/>
          <w:sz w:val="28"/>
          <w:szCs w:val="28"/>
          <w:rtl/>
        </w:rPr>
        <w:t xml:space="preserve">רע"א 6258/20 </w:t>
      </w:r>
      <w:r>
        <w:rPr>
          <w:rFonts w:ascii="Miriam" w:hAnsi="Miriam" w:cs="Miriam"/>
          <w:rtl/>
        </w:rPr>
        <w:t>בנק לאומי לישראל בע"מ נ' ששון יעקב</w:t>
      </w:r>
      <w:r>
        <w:rPr>
          <w:rFonts w:ascii="Narkisim" w:hAnsi="Narkisim" w:cs="Narkisim"/>
          <w:color w:val="000000"/>
          <w:sz w:val="28"/>
          <w:szCs w:val="28"/>
          <w:rtl/>
        </w:rPr>
        <w:t xml:space="preserve">,(1.10.2020); </w:t>
      </w:r>
      <w:r>
        <w:rPr>
          <w:rFonts w:ascii="Narkisim" w:hAnsi="Narkisim" w:cs="Narkisim"/>
          <w:sz w:val="28"/>
          <w:szCs w:val="28"/>
          <w:rtl/>
        </w:rPr>
        <w:t xml:space="preserve">בש"א (ב"ש) 1842/07 </w:t>
      </w:r>
      <w:r>
        <w:rPr>
          <w:rFonts w:ascii="Miriam" w:hAnsi="Miriam" w:cs="Miriam"/>
          <w:rtl/>
        </w:rPr>
        <w:t>קרופ נ יציאה צפונית בע"מ,</w:t>
      </w:r>
      <w:r>
        <w:rPr>
          <w:rFonts w:ascii="Narkisim" w:hAnsi="Narkisim" w:cs="Narkisim"/>
          <w:sz w:val="28"/>
          <w:szCs w:val="28"/>
          <w:rtl/>
        </w:rPr>
        <w:t xml:space="preserve"> (30.4.2007).</w:t>
      </w:r>
    </w:p>
    <w:p w:rsidR="00E05F2A" w:rsidRDefault="00E05F2A" w:rsidP="00E05F2A">
      <w:pPr>
        <w:spacing w:line="360" w:lineRule="auto"/>
        <w:jc w:val="both"/>
        <w:rPr>
          <w:rFonts w:ascii="Narkisim" w:eastAsiaTheme="minorHAnsi" w:hAnsi="Narkisim" w:cs="Narkisim"/>
          <w:sz w:val="28"/>
          <w:szCs w:val="28"/>
          <w:rtl/>
        </w:rPr>
      </w:pPr>
    </w:p>
    <w:p w:rsidR="00E05F2A" w:rsidRDefault="00E05F2A" w:rsidP="00E05F2A">
      <w:pPr>
        <w:spacing w:line="360" w:lineRule="auto"/>
        <w:jc w:val="both"/>
        <w:rPr>
          <w:rFonts w:ascii="Narkisim" w:hAnsi="Narkisim" w:cs="Narkisim"/>
          <w:sz w:val="28"/>
          <w:szCs w:val="28"/>
          <w:rtl/>
        </w:rPr>
      </w:pPr>
      <w:r w:rsidRPr="006665C9">
        <w:rPr>
          <w:rFonts w:ascii="Narkisim" w:hAnsi="Narkisim" w:cs="Narkisim"/>
          <w:b/>
          <w:bCs/>
          <w:sz w:val="28"/>
          <w:szCs w:val="28"/>
          <w:rtl/>
        </w:rPr>
        <w:t>כל אלה אינם מתקיימים בעניינינו.</w:t>
      </w:r>
      <w:r>
        <w:rPr>
          <w:rFonts w:ascii="Narkisim" w:hAnsi="Narkisim" w:cs="Narkisim"/>
          <w:sz w:val="28"/>
          <w:szCs w:val="28"/>
          <w:rtl/>
        </w:rPr>
        <w:t xml:space="preserve"> לא נפל פגם כלשהו בחוות דעת המומחית. חוות דעת המומחית, כאמור היא חד משמעית, מקום בו החתימות שכביכול נכתבו בכתב יד זהות לחלוטין, והחתימות מושתלות באמצעים דיגיטליים על גבי הצוואה. </w:t>
      </w: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lastRenderedPageBreak/>
        <w:t>1</w:t>
      </w:r>
      <w:r>
        <w:rPr>
          <w:rFonts w:ascii="Narkisim" w:hAnsi="Narkisim" w:cs="Narkisim" w:hint="cs"/>
          <w:sz w:val="28"/>
          <w:szCs w:val="28"/>
          <w:rtl/>
        </w:rPr>
        <w:t>5</w:t>
      </w:r>
      <w:r>
        <w:rPr>
          <w:rFonts w:ascii="Narkisim" w:hAnsi="Narkisim" w:cs="Narkisim"/>
          <w:sz w:val="28"/>
          <w:szCs w:val="28"/>
          <w:rtl/>
        </w:rPr>
        <w:t xml:space="preserve">. </w:t>
      </w:r>
      <w:r>
        <w:rPr>
          <w:rFonts w:ascii="Narkisim" w:hAnsi="Narkisim" w:cs="Narkisim"/>
          <w:sz w:val="28"/>
          <w:szCs w:val="28"/>
          <w:rtl/>
        </w:rPr>
        <w:tab/>
        <w:t xml:space="preserve"> טענות המערערים כי יש לפסול את חוות הדעת לאחר שהוגשה, כביכול, למומחית חוות דעת פרטית מטעם המשיבים נדחו לגופן. הסתבר עובדתית כי לא הועברה כל חוות דעת פרטית </w:t>
      </w:r>
      <w:r>
        <w:rPr>
          <w:rFonts w:ascii="Narkisim" w:hAnsi="Narkisim" w:cs="Narkisim" w:hint="cs"/>
          <w:sz w:val="28"/>
          <w:szCs w:val="28"/>
          <w:rtl/>
        </w:rPr>
        <w:t>בניגוד לנטען על ידי המערערים</w:t>
      </w:r>
      <w:r>
        <w:rPr>
          <w:rFonts w:ascii="Narkisim" w:hAnsi="Narkisim" w:cs="Narkisim"/>
          <w:sz w:val="28"/>
          <w:szCs w:val="28"/>
          <w:rtl/>
        </w:rPr>
        <w:t xml:space="preserve">. גם הטענות כי המומחית התעלמה מפניות המערערים, התגלו כטענות שווא שאינן מבוססות. הסתבר כי ב"כ המערערים  התפטר מתפקידו וכי לא נעשתה כל פנייה מסודרת שלו למומחית. הזדמנויות שניתנו על ידי בית משפט קמא למערערים לשלוח שאלות הבהרה למומחית לא נוצלו </w:t>
      </w:r>
      <w:r>
        <w:rPr>
          <w:rFonts w:ascii="Narkisim" w:hAnsi="Narkisim" w:cs="Narkisim" w:hint="cs"/>
          <w:sz w:val="28"/>
          <w:szCs w:val="28"/>
          <w:rtl/>
        </w:rPr>
        <w:t xml:space="preserve">על ידי המערערים </w:t>
      </w:r>
      <w:r>
        <w:rPr>
          <w:rFonts w:ascii="Narkisim" w:hAnsi="Narkisim" w:cs="Narkisim"/>
          <w:sz w:val="28"/>
          <w:szCs w:val="28"/>
          <w:rtl/>
        </w:rPr>
        <w:t>ואין ל</w:t>
      </w:r>
      <w:r>
        <w:rPr>
          <w:rFonts w:ascii="Narkisim" w:hAnsi="Narkisim" w:cs="Narkisim" w:hint="cs"/>
          <w:sz w:val="28"/>
          <w:szCs w:val="28"/>
          <w:rtl/>
        </w:rPr>
        <w:t>ה</w:t>
      </w:r>
      <w:r>
        <w:rPr>
          <w:rFonts w:ascii="Narkisim" w:hAnsi="Narkisim" w:cs="Narkisim"/>
          <w:sz w:val="28"/>
          <w:szCs w:val="28"/>
          <w:rtl/>
        </w:rPr>
        <w:t xml:space="preserve">ם להלין בעניין זה אלא על עצמם. נוכח כלל האמור, נדחתה הבקשה למינוי מומחה נוסף. בנסיבות האמורות, מצאנו כי לא נפלה טעות בהחלטות אלו. </w:t>
      </w:r>
    </w:p>
    <w:p w:rsidR="00E05F2A" w:rsidRDefault="00E05F2A" w:rsidP="00E05F2A">
      <w:pPr>
        <w:spacing w:line="360" w:lineRule="auto"/>
        <w:jc w:val="both"/>
        <w:rPr>
          <w:rFonts w:ascii="Narkisim" w:hAnsi="Narkisim" w:cs="Narkisim"/>
          <w:sz w:val="28"/>
          <w:szCs w:val="28"/>
          <w:rtl/>
        </w:rPr>
      </w:pPr>
    </w:p>
    <w:p w:rsidR="00E05F2A" w:rsidRPr="006665C9" w:rsidRDefault="00E05F2A" w:rsidP="00E05F2A">
      <w:pPr>
        <w:pStyle w:val="a4"/>
        <w:numPr>
          <w:ilvl w:val="0"/>
          <w:numId w:val="4"/>
        </w:numPr>
        <w:spacing w:line="360" w:lineRule="auto"/>
        <w:ind w:left="0" w:firstLine="0"/>
        <w:jc w:val="both"/>
        <w:rPr>
          <w:rFonts w:ascii="Narkisim" w:hAnsi="Narkisim" w:cs="Narkisim"/>
          <w:sz w:val="28"/>
          <w:szCs w:val="28"/>
          <w:rtl/>
        </w:rPr>
      </w:pPr>
      <w:r w:rsidRPr="006665C9">
        <w:rPr>
          <w:rFonts w:ascii="Narkisim" w:hAnsi="Narkisim" w:cs="Narkisim" w:hint="cs"/>
          <w:sz w:val="28"/>
          <w:szCs w:val="28"/>
          <w:rtl/>
        </w:rPr>
        <w:t xml:space="preserve"> כך </w:t>
      </w:r>
      <w:r w:rsidRPr="006665C9">
        <w:rPr>
          <w:rFonts w:ascii="Narkisim" w:hAnsi="Narkisim" w:cs="Narkisim"/>
          <w:sz w:val="28"/>
          <w:szCs w:val="28"/>
          <w:rtl/>
        </w:rPr>
        <w:t xml:space="preserve">יש לדחות את טענת המערערים כי לאחר שהתפטר בא כוחם לא היה קשר עמו ולא יכולים היו להגיש בקשות ומסמכים מתאימים. </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 xml:space="preserve">בעל הדין הוא המערער ולא בא כוחו, ועל כן האחריות לניהול התיק מוטלת עליו. </w:t>
      </w: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היחסים בין בעל הדין לבין ב"כ אינם מעניינו של הצד שכנגד או של בית המשפט. לכך יש להוסיף את העובדה כי המערער עצמו הינו עורך דין וחזקה עליו שכללים אלו ידועים לו היטב.</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 xml:space="preserve">יתרה מכך, על פי </w:t>
      </w:r>
      <w:r>
        <w:rPr>
          <w:rFonts w:ascii="Miriam" w:hAnsi="Miriam" w:cs="Miriam"/>
          <w:rtl/>
        </w:rPr>
        <w:t>תקנות בית המשפט לענייני משפט (סדרי דין),</w:t>
      </w:r>
      <w:r>
        <w:rPr>
          <w:rFonts w:ascii="Narkisim" w:hAnsi="Narkisim" w:cs="Narkisim"/>
          <w:sz w:val="28"/>
          <w:szCs w:val="28"/>
          <w:rtl/>
        </w:rPr>
        <w:t xml:space="preserve"> תשפ"א -2020, סעיפים 25 (ה) ו- (ו), זכותו של צד לשלוח שאלות הבהרה למומחה בתוך 14 יום מיום קבלת חוות הדעת. אין מחלוקת כי שאלות הבהרה לא נשלחו, לא על-ידי המערער ולא על ידי בא-כוחו. בנוסף, מומחה שמונה על ידי בית משפט לענייני משפחה, אין זכות לחוקרו, אלא יש צורך בהגשת בקשה מנומקת לחקירת המומחה. על הבקשה להיות מוגשת תוך 14 יום מקבלת תשובות ההבהרה, או אם התיר בית המשפט לחקור המומחה גם ללא משלוח שאלות הבהרה. בנדון, כאמור, לא נשלחו שאלות הבהרה, לא הוגשה בקשה כאמור, בוודאי שלא תוך 14 יום, ממילא לא ניתנה רשות לחקור המומחה. </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 xml:space="preserve">נוכח כלל האמור, משניתנה החלטה הדוחה את הבקשה לפסילת חוות הדעת, ההחלטה הפכה לחלוטה לאחר שנדחתה בקשת רשות ערעור על החלטה זו (רמ"ש </w:t>
      </w:r>
      <w:r>
        <w:rPr>
          <w:rFonts w:ascii="Narkisim" w:hAnsi="Narkisim" w:cs="Narkisim"/>
          <w:sz w:val="28"/>
          <w:szCs w:val="28"/>
          <w:rtl/>
        </w:rPr>
        <w:lastRenderedPageBreak/>
        <w:t>27919-17-22) משלא נשלחו שאלות הבהרה ולא נתבקש זימון המומחית לחקירה בהתאם לתקנות, חוות הדעת לא נסתרה, ועל כן יש לאמץ מסקנותיה לפיהן הצוואה זויפה.</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7</w:t>
      </w:r>
      <w:r>
        <w:rPr>
          <w:rFonts w:ascii="Narkisim" w:hAnsi="Narkisim" w:cs="Narkisim"/>
          <w:sz w:val="28"/>
          <w:szCs w:val="28"/>
          <w:rtl/>
        </w:rPr>
        <w:t>.</w:t>
      </w:r>
      <w:r>
        <w:rPr>
          <w:rFonts w:ascii="Narkisim" w:hAnsi="Narkisim" w:cs="Narkisim"/>
          <w:sz w:val="28"/>
          <w:szCs w:val="28"/>
          <w:rtl/>
        </w:rPr>
        <w:tab/>
        <w:t xml:space="preserve">זאת ועוד,  מצאנו כי הערת בית המשפט בעניין פסיקת הוצאות כנגד המערערים, הערה שלא מומשה, לא מצדיקה את קבלת הערעור או את  ביטול פסק הדין. מדובר בהחלטה המצויה בגדרי סמכותו של בית המשפט המחויב  לנהל את הדיון באופן יעיל (תקנות 1-5א </w:t>
      </w:r>
      <w:r>
        <w:rPr>
          <w:rFonts w:ascii="Miriam" w:hAnsi="Miriam" w:cs="Miriam"/>
          <w:rtl/>
        </w:rPr>
        <w:t>לתקנות סדר הדין האזרחי</w:t>
      </w:r>
      <w:r>
        <w:rPr>
          <w:rFonts w:ascii="Narkisim" w:hAnsi="Narkisim" w:cs="Narkisim"/>
          <w:sz w:val="28"/>
          <w:szCs w:val="28"/>
          <w:rtl/>
        </w:rPr>
        <w:t xml:space="preserve"> תשע"ט- 2018).</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8</w:t>
      </w:r>
      <w:r>
        <w:rPr>
          <w:rFonts w:ascii="Narkisim" w:hAnsi="Narkisim" w:cs="Narkisim"/>
          <w:sz w:val="28"/>
          <w:szCs w:val="28"/>
          <w:rtl/>
        </w:rPr>
        <w:t>.</w:t>
      </w:r>
      <w:r>
        <w:rPr>
          <w:rFonts w:ascii="Narkisim" w:hAnsi="Narkisim" w:cs="Narkisim"/>
          <w:sz w:val="28"/>
          <w:szCs w:val="28"/>
          <w:rtl/>
        </w:rPr>
        <w:tab/>
        <w:t>כך גם מצאנו כי על אף שצו הירושה נחזה להיחתם עוד קודם חתימת פסק הדין, ואין מקום כי דבר מעין זה יקרה, עדיין אין בכך כדי לקבל את הערעור. ראשית, מעיון במערכת נט המשפט עולה כי פסק הדין נכתב ביום החתימה על צו הירושה (כאמור בפסק הדין כי "צו ירושה, על פי דין, יוצא במקביל"), אלא שפסק הדין נחתם באופן טכני במערכת הממוחשבת מספר ימים לאחר מכן, ככל הנראה בשל כשל טכני. שנית, מהותית ולגופם של דברים מדובר בצוואה מזויפת ואין במועד החתימה כדי לשנות לעניין זה.</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hint="cs"/>
          <w:sz w:val="28"/>
          <w:szCs w:val="28"/>
          <w:rtl/>
        </w:rPr>
        <w:t>19</w:t>
      </w:r>
      <w:r>
        <w:rPr>
          <w:rFonts w:ascii="Narkisim" w:hAnsi="Narkisim" w:cs="Narkisim"/>
          <w:sz w:val="28"/>
          <w:szCs w:val="28"/>
          <w:rtl/>
        </w:rPr>
        <w:t>.</w:t>
      </w:r>
      <w:r>
        <w:rPr>
          <w:rFonts w:ascii="Narkisim" w:hAnsi="Narkisim" w:cs="Narkisim"/>
          <w:sz w:val="28"/>
          <w:szCs w:val="28"/>
          <w:rtl/>
        </w:rPr>
        <w:tab/>
        <w:t>התוצאה היא כי הערעור נדחה.</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 xml:space="preserve">המערערים יישאו </w:t>
      </w:r>
      <w:r>
        <w:rPr>
          <w:rFonts w:ascii="Narkisim" w:hAnsi="Narkisim" w:cs="Narkisim" w:hint="cs"/>
          <w:sz w:val="28"/>
          <w:szCs w:val="28"/>
          <w:rtl/>
        </w:rPr>
        <w:t xml:space="preserve">ביחד ולחוד </w:t>
      </w:r>
      <w:r>
        <w:rPr>
          <w:rFonts w:ascii="Narkisim" w:hAnsi="Narkisim" w:cs="Narkisim"/>
          <w:sz w:val="28"/>
          <w:szCs w:val="28"/>
          <w:rtl/>
        </w:rPr>
        <w:t xml:space="preserve">בהוצאות המשיבים 1-3 בסך 15,000 ש"ח ₪ </w:t>
      </w:r>
      <w:r>
        <w:rPr>
          <w:rFonts w:ascii="Narkisim" w:hAnsi="Narkisim" w:cs="Narkisim" w:hint="cs"/>
          <w:sz w:val="28"/>
          <w:szCs w:val="28"/>
          <w:rtl/>
        </w:rPr>
        <w:t xml:space="preserve">(5,000 ₪ לכל אחד) </w:t>
      </w:r>
      <w:r>
        <w:rPr>
          <w:rFonts w:ascii="Narkisim" w:hAnsi="Narkisim" w:cs="Narkisim"/>
          <w:sz w:val="28"/>
          <w:szCs w:val="28"/>
          <w:rtl/>
        </w:rPr>
        <w:t>אשר ישולמו מתוך הערובה שהופקדה על ידם.</w:t>
      </w:r>
    </w:p>
    <w:p w:rsidR="00E05F2A" w:rsidRDefault="00E05F2A" w:rsidP="00E05F2A">
      <w:pPr>
        <w:spacing w:line="360" w:lineRule="auto"/>
        <w:jc w:val="both"/>
        <w:rPr>
          <w:rFonts w:ascii="Narkisim" w:hAnsi="Narkisim" w:cs="Narkisim"/>
          <w:sz w:val="28"/>
          <w:szCs w:val="28"/>
          <w:rtl/>
        </w:rPr>
      </w:pPr>
    </w:p>
    <w:p w:rsidR="00E05F2A" w:rsidRDefault="00E05F2A" w:rsidP="00E05F2A">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E05F2A" w:rsidRPr="00C770E3" w:rsidRDefault="00E05F2A" w:rsidP="00E05F2A">
      <w:pPr>
        <w:spacing w:line="360" w:lineRule="auto"/>
        <w:jc w:val="both"/>
        <w:rPr>
          <w:rFonts w:ascii="Arial" w:hAnsi="Arial"/>
          <w:noProof w:val="0"/>
          <w:rtl/>
        </w:rPr>
      </w:pPr>
    </w:p>
    <w:p w:rsidR="00E05F2A" w:rsidRDefault="00E05F2A" w:rsidP="00E05F2A">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מאי 2024</w:t>
          </w:r>
        </w:sdtContent>
      </w:sdt>
      <w:r>
        <w:rPr>
          <w:rFonts w:ascii="Arial" w:hAnsi="Arial"/>
          <w:noProof w:val="0"/>
          <w:rtl/>
        </w:rPr>
        <w:t>, בהעדר הצדדים.</w:t>
      </w:r>
    </w:p>
    <w:p w:rsidR="00E05F2A" w:rsidRDefault="001157D0" w:rsidP="00E05F2A">
      <w:pPr>
        <w:tabs>
          <w:tab w:val="left" w:pos="2553"/>
        </w:tabs>
        <w:ind w:left="5040"/>
        <w:rPr>
          <w:rtl/>
        </w:rPr>
      </w:pPr>
      <w:sdt>
        <w:sdtPr>
          <w:rPr>
            <w:rFonts w:hint="cs"/>
            <w:rtl/>
          </w:rPr>
          <w:alias w:val="2045"/>
          <w:tag w:val="2045"/>
          <w:id w:val="740689340"/>
          <w:placeholder>
            <w:docPart w:val="0839DD19B2BA47F5AF75DDE784846546"/>
          </w:placeholder>
          <w:showingPlcHdr/>
          <w:text w:multiLine="1"/>
        </w:sdtPr>
        <w:sdtEndPr/>
        <w:sdtContent>
          <w:r w:rsidR="00E05F2A">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05F2A" w:rsidTr="00FE352C">
        <w:tc>
          <w:tcPr>
            <w:tcW w:w="2891" w:type="dxa"/>
            <w:vAlign w:val="center"/>
            <w:hideMark/>
          </w:tcPr>
          <w:sdt>
            <w:sdtPr>
              <w:rPr>
                <w:rFonts w:cs="Times New Roman"/>
                <w:rtl/>
              </w:rPr>
              <w:alias w:val="MergeField"/>
              <w:tag w:val="2250"/>
              <w:id w:val="1121648505"/>
            </w:sdtPr>
            <w:sdtEndPr/>
            <w:sdtContent>
              <w:p w:rsidR="00E05F2A" w:rsidRDefault="00E05F2A" w:rsidP="00FE352C">
                <w:pPr>
                  <w:jc w:val="center"/>
                  <w:rPr>
                    <w:rFonts w:cs="Times New Roman"/>
                    <w:noProof w:val="0"/>
                  </w:rPr>
                </w:pPr>
                <w:r>
                  <w:drawing>
                    <wp:inline distT="0" distB="0" distL="0" distR="0" wp14:anchorId="74286DAF" wp14:editId="4E04D1F4">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937258489"/>
            </w:sdtPr>
            <w:sdtEndPr/>
            <w:sdtContent>
              <w:p w:rsidR="00E05F2A" w:rsidRDefault="00E05F2A" w:rsidP="00FE352C">
                <w:pPr>
                  <w:jc w:val="center"/>
                </w:pPr>
                <w:r>
                  <w:drawing>
                    <wp:inline distT="0" distB="0" distL="0" distR="0" wp14:anchorId="29F74F64" wp14:editId="0FAD6953">
                      <wp:extent cx="947830" cy="350871"/>
                      <wp:effectExtent l="0" t="0" r="508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8038" cy="358351"/>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177614787"/>
            </w:sdtPr>
            <w:sdtEndPr/>
            <w:sdtContent>
              <w:p w:rsidR="00E05F2A" w:rsidRDefault="00E05F2A" w:rsidP="00FE352C">
                <w:pPr>
                  <w:jc w:val="center"/>
                </w:pPr>
                <w:r>
                  <w:drawing>
                    <wp:inline distT="0" distB="0" distL="0" distR="0" wp14:anchorId="0AAE5F43" wp14:editId="5E89331A">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sdtContent>
          </w:sdt>
        </w:tc>
      </w:tr>
      <w:tr w:rsidR="00E05F2A" w:rsidTr="00FE352C">
        <w:tc>
          <w:tcPr>
            <w:tcW w:w="2891" w:type="dxa"/>
            <w:vAlign w:val="center"/>
            <w:hideMark/>
          </w:tcPr>
          <w:p w:rsidR="00E05F2A" w:rsidRDefault="001157D0" w:rsidP="00FE352C">
            <w:pPr>
              <w:spacing w:line="360" w:lineRule="auto"/>
              <w:jc w:val="center"/>
              <w:rPr>
                <w:rFonts w:ascii="David" w:hAnsi="David"/>
              </w:rPr>
            </w:pPr>
            <w:sdt>
              <w:sdtPr>
                <w:rPr>
                  <w:rtl/>
                </w:rPr>
                <w:alias w:val="2235"/>
                <w:tag w:val="2235"/>
                <w:id w:val="1100069598"/>
              </w:sdtPr>
              <w:sdtEndPr/>
              <w:sdtContent>
                <w:r w:rsidR="00E05F2A">
                  <w:rPr>
                    <w:rFonts w:ascii="David" w:hAnsi="David"/>
                    <w:rtl/>
                  </w:rPr>
                  <w:t>ורדה</w:t>
                </w:r>
              </w:sdtContent>
            </w:sdt>
            <w:r w:rsidR="00E05F2A">
              <w:rPr>
                <w:rFonts w:hint="cs"/>
                <w:rtl/>
              </w:rPr>
              <w:t xml:space="preserve">  </w:t>
            </w:r>
            <w:sdt>
              <w:sdtPr>
                <w:rPr>
                  <w:rFonts w:cs="Times New Roman"/>
                  <w:rtl/>
                </w:rPr>
                <w:alias w:val="2240"/>
                <w:tag w:val="2240"/>
                <w:id w:val="825638415"/>
              </w:sdtPr>
              <w:sdtEndPr/>
              <w:sdtContent>
                <w:r w:rsidR="00E05F2A">
                  <w:rPr>
                    <w:rtl/>
                  </w:rPr>
                  <w:t>פלאוט</w:t>
                </w:r>
              </w:sdtContent>
            </w:sdt>
            <w:r w:rsidR="00E05F2A">
              <w:rPr>
                <w:rFonts w:hint="cs"/>
                <w:rtl/>
              </w:rPr>
              <w:t xml:space="preserve">, </w:t>
            </w:r>
            <w:sdt>
              <w:sdtPr>
                <w:rPr>
                  <w:rFonts w:cs="Times New Roman"/>
                  <w:rtl/>
                </w:rPr>
                <w:alias w:val="2245"/>
                <w:tag w:val="2245"/>
                <w:id w:val="533847746"/>
              </w:sdtPr>
              <w:sdtEndPr/>
              <w:sdtContent>
                <w:r w:rsidR="00E05F2A">
                  <w:rPr>
                    <w:rtl/>
                  </w:rPr>
                  <w:t>שופטת, סגנית הנשיאה</w:t>
                </w:r>
              </w:sdtContent>
            </w:sdt>
          </w:p>
        </w:tc>
        <w:tc>
          <w:tcPr>
            <w:tcW w:w="2891" w:type="dxa"/>
            <w:vAlign w:val="center"/>
            <w:hideMark/>
          </w:tcPr>
          <w:p w:rsidR="00E05F2A" w:rsidRDefault="001157D0" w:rsidP="00FE352C">
            <w:pPr>
              <w:spacing w:line="360" w:lineRule="auto"/>
              <w:jc w:val="center"/>
              <w:rPr>
                <w:rFonts w:ascii="David" w:hAnsi="David"/>
                <w:rtl/>
              </w:rPr>
            </w:pPr>
            <w:sdt>
              <w:sdtPr>
                <w:rPr>
                  <w:rtl/>
                </w:rPr>
                <w:alias w:val="2236"/>
                <w:tag w:val="2236"/>
                <w:id w:val="639300144"/>
              </w:sdtPr>
              <w:sdtEndPr/>
              <w:sdtContent>
                <w:r w:rsidR="00E05F2A">
                  <w:rPr>
                    <w:rFonts w:ascii="David" w:hAnsi="David"/>
                    <w:rtl/>
                  </w:rPr>
                  <w:t>צבי</w:t>
                </w:r>
              </w:sdtContent>
            </w:sdt>
            <w:r w:rsidR="00E05F2A">
              <w:rPr>
                <w:rFonts w:hint="cs"/>
                <w:rtl/>
              </w:rPr>
              <w:t xml:space="preserve"> </w:t>
            </w:r>
            <w:sdt>
              <w:sdtPr>
                <w:rPr>
                  <w:rFonts w:cs="Times New Roman"/>
                  <w:rtl/>
                </w:rPr>
                <w:alias w:val="2241"/>
                <w:tag w:val="2241"/>
                <w:id w:val="-2097088705"/>
              </w:sdtPr>
              <w:sdtEndPr/>
              <w:sdtContent>
                <w:r w:rsidR="00E05F2A">
                  <w:rPr>
                    <w:rtl/>
                  </w:rPr>
                  <w:t>ויצמן</w:t>
                </w:r>
              </w:sdtContent>
            </w:sdt>
            <w:r w:rsidR="00E05F2A">
              <w:rPr>
                <w:rFonts w:hint="cs"/>
                <w:rtl/>
              </w:rPr>
              <w:t xml:space="preserve">, </w:t>
            </w:r>
            <w:sdt>
              <w:sdtPr>
                <w:rPr>
                  <w:rFonts w:cs="Times New Roman"/>
                  <w:rtl/>
                </w:rPr>
                <w:alias w:val="2246"/>
                <w:tag w:val="2246"/>
                <w:id w:val="-1989393221"/>
              </w:sdtPr>
              <w:sdtEndPr/>
              <w:sdtContent>
                <w:r w:rsidR="00E05F2A">
                  <w:rPr>
                    <w:rtl/>
                  </w:rPr>
                  <w:t>שופט</w:t>
                </w:r>
              </w:sdtContent>
            </w:sdt>
          </w:p>
        </w:tc>
        <w:tc>
          <w:tcPr>
            <w:tcW w:w="2891" w:type="dxa"/>
            <w:vAlign w:val="center"/>
            <w:hideMark/>
          </w:tcPr>
          <w:p w:rsidR="00E05F2A" w:rsidRDefault="001157D0" w:rsidP="00FE352C">
            <w:pPr>
              <w:spacing w:line="360" w:lineRule="auto"/>
              <w:jc w:val="center"/>
              <w:rPr>
                <w:rFonts w:ascii="David" w:hAnsi="David"/>
                <w:rtl/>
              </w:rPr>
            </w:pPr>
            <w:sdt>
              <w:sdtPr>
                <w:rPr>
                  <w:rtl/>
                </w:rPr>
                <w:alias w:val="2237"/>
                <w:tag w:val="2237"/>
                <w:id w:val="-31890643"/>
              </w:sdtPr>
              <w:sdtEndPr/>
              <w:sdtContent>
                <w:r w:rsidR="00E05F2A">
                  <w:rPr>
                    <w:rFonts w:ascii="David" w:hAnsi="David"/>
                    <w:rtl/>
                  </w:rPr>
                  <w:t>צבייה</w:t>
                </w:r>
              </w:sdtContent>
            </w:sdt>
            <w:r w:rsidR="00E05F2A">
              <w:rPr>
                <w:rFonts w:hint="cs"/>
                <w:rtl/>
              </w:rPr>
              <w:t xml:space="preserve"> </w:t>
            </w:r>
            <w:sdt>
              <w:sdtPr>
                <w:rPr>
                  <w:rFonts w:cs="Times New Roman"/>
                  <w:rtl/>
                </w:rPr>
                <w:alias w:val="2242"/>
                <w:tag w:val="2242"/>
                <w:id w:val="358854881"/>
              </w:sdtPr>
              <w:sdtEndPr/>
              <w:sdtContent>
                <w:r w:rsidR="00E05F2A">
                  <w:rPr>
                    <w:rtl/>
                  </w:rPr>
                  <w:t>גרדשטיין פפקין</w:t>
                </w:r>
              </w:sdtContent>
            </w:sdt>
            <w:r w:rsidR="00E05F2A">
              <w:rPr>
                <w:rFonts w:hint="cs"/>
                <w:rtl/>
              </w:rPr>
              <w:t xml:space="preserve">, </w:t>
            </w:r>
            <w:sdt>
              <w:sdtPr>
                <w:rPr>
                  <w:rFonts w:cs="Times New Roman"/>
                  <w:rtl/>
                </w:rPr>
                <w:alias w:val="2247"/>
                <w:tag w:val="2247"/>
                <w:id w:val="243227774"/>
              </w:sdtPr>
              <w:sdtEndPr/>
              <w:sdtContent>
                <w:r w:rsidR="00E05F2A">
                  <w:rPr>
                    <w:rtl/>
                  </w:rPr>
                  <w:t>שופטת</w:t>
                </w:r>
              </w:sdtContent>
            </w:sdt>
          </w:p>
        </w:tc>
      </w:tr>
    </w:tbl>
    <w:p w:rsidR="00E05F2A" w:rsidRDefault="00E05F2A" w:rsidP="00E05F2A">
      <w:pPr>
        <w:tabs>
          <w:tab w:val="left" w:pos="2553"/>
        </w:tabs>
        <w:rPr>
          <w:rFonts w:ascii="Arial" w:hAnsi="Arial"/>
          <w:noProof w:val="0"/>
        </w:rPr>
      </w:pPr>
    </w:p>
    <w:p w:rsidR="00CD233A" w:rsidRDefault="00CD233A"/>
    <w:sectPr w:rsidR="00CD233A"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7D0" w:rsidRDefault="001157D0" w:rsidP="00E05F2A">
      <w:r>
        <w:separator/>
      </w:r>
    </w:p>
  </w:endnote>
  <w:endnote w:type="continuationSeparator" w:id="0">
    <w:p w:rsidR="001157D0" w:rsidRDefault="001157D0" w:rsidP="00E0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4B" w:rsidRDefault="0089214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4B" w:rsidRDefault="0089214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4B" w:rsidRDefault="008921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7D0" w:rsidRDefault="001157D0" w:rsidP="00E05F2A">
      <w:r>
        <w:separator/>
      </w:r>
    </w:p>
  </w:footnote>
  <w:footnote w:type="continuationSeparator" w:id="0">
    <w:p w:rsidR="001157D0" w:rsidRDefault="001157D0" w:rsidP="00E0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4B" w:rsidRDefault="0089214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F2A" w:rsidRDefault="00E05F2A" w:rsidP="00E05F2A">
    <w:pPr>
      <w:pStyle w:val="a5"/>
      <w:jc w:val="center"/>
      <w:rPr>
        <w:rFonts w:cs="FrankRuehl"/>
        <w:noProof w:val="0"/>
        <w:sz w:val="28"/>
        <w:szCs w:val="28"/>
        <w:rtl/>
      </w:rPr>
    </w:pPr>
    <w:r>
      <w:rPr>
        <w:rFonts w:cs="FrankRuehl"/>
        <w:sz w:val="28"/>
        <w:szCs w:val="28"/>
      </w:rPr>
      <w:drawing>
        <wp:inline distT="0" distB="0" distL="0" distR="0" wp14:anchorId="40D71D0C" wp14:editId="1782351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E05F2A" w:rsidTr="00FE352C">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E05F2A" w:rsidRPr="00F038D8" w:rsidRDefault="00E05F2A" w:rsidP="00E05F2A">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E05F2A" w:rsidTr="00FE352C">
      <w:trPr>
        <w:trHeight w:val="337"/>
        <w:jc w:val="center"/>
      </w:trPr>
      <w:tc>
        <w:tcPr>
          <w:tcW w:w="8307" w:type="dxa"/>
        </w:tcPr>
        <w:p w:rsidR="00E05F2A" w:rsidRPr="00807E0F" w:rsidRDefault="001157D0" w:rsidP="00E05F2A">
          <w:pPr>
            <w:rPr>
              <w:b/>
              <w:bCs/>
              <w:noProof w:val="0"/>
              <w:sz w:val="26"/>
              <w:szCs w:val="26"/>
              <w:rtl/>
            </w:rPr>
          </w:pPr>
          <w:sdt>
            <w:sdtPr>
              <w:rPr>
                <w:rtl/>
              </w:rPr>
              <w:alias w:val="1170"/>
              <w:tag w:val="1170"/>
              <w:id w:val="1066377040"/>
              <w:text w:multiLine="1"/>
            </w:sdtPr>
            <w:sdtEndPr/>
            <w:sdtContent>
              <w:proofErr w:type="spellStart"/>
              <w:r w:rsidR="00E05F2A">
                <w:rPr>
                  <w:b/>
                  <w:bCs/>
                  <w:noProof w:val="0"/>
                  <w:sz w:val="26"/>
                  <w:szCs w:val="26"/>
                  <w:rtl/>
                </w:rPr>
                <w:t>עמ"ש</w:t>
              </w:r>
              <w:proofErr w:type="spellEnd"/>
            </w:sdtContent>
          </w:sdt>
          <w:r w:rsidR="00E05F2A">
            <w:rPr>
              <w:b/>
              <w:bCs/>
              <w:noProof w:val="0"/>
              <w:sz w:val="26"/>
              <w:szCs w:val="26"/>
              <w:rtl/>
            </w:rPr>
            <w:t xml:space="preserve"> </w:t>
          </w:r>
          <w:sdt>
            <w:sdtPr>
              <w:rPr>
                <w:rtl/>
              </w:rPr>
              <w:alias w:val="1171"/>
              <w:tag w:val="1171"/>
              <w:id w:val="257034231"/>
              <w:text w:multiLine="1"/>
            </w:sdtPr>
            <w:sdtEndPr/>
            <w:sdtContent>
              <w:r w:rsidR="00E05F2A">
                <w:rPr>
                  <w:b/>
                  <w:bCs/>
                  <w:noProof w:val="0"/>
                  <w:sz w:val="26"/>
                  <w:szCs w:val="26"/>
                  <w:rtl/>
                </w:rPr>
                <w:t>10216-01-23</w:t>
              </w:r>
            </w:sdtContent>
          </w:sdt>
          <w:r w:rsidR="00E05F2A">
            <w:rPr>
              <w:b/>
              <w:bCs/>
              <w:noProof w:val="0"/>
              <w:sz w:val="26"/>
              <w:szCs w:val="26"/>
              <w:rtl/>
            </w:rPr>
            <w:t xml:space="preserve"> </w:t>
          </w:r>
          <w:sdt>
            <w:sdtPr>
              <w:rPr>
                <w:b/>
                <w:bCs/>
                <w:noProof w:val="0"/>
                <w:sz w:val="26"/>
                <w:szCs w:val="26"/>
                <w:rtl/>
              </w:rPr>
              <w:alias w:val="3154"/>
              <w:tag w:val="3154"/>
              <w:id w:val="-1285889662"/>
              <w:placeholder>
                <w:docPart w:val="60A4961EE9E4436099F28D4D881DBBCC"/>
              </w:placeholder>
              <w:text w:multiLine="1"/>
            </w:sdtPr>
            <w:sdtEndPr/>
            <w:sdtContent>
              <w:r w:rsidR="00E05F2A">
                <w:rPr>
                  <w:b/>
                  <w:bCs/>
                  <w:noProof w:val="0"/>
                  <w:sz w:val="26"/>
                  <w:szCs w:val="26"/>
                  <w:rtl/>
                </w:rPr>
                <w:t>א</w:t>
              </w:r>
              <w:r w:rsidR="00E05F2A">
                <w:rPr>
                  <w:rFonts w:hint="cs"/>
                  <w:b/>
                  <w:bCs/>
                  <w:noProof w:val="0"/>
                  <w:sz w:val="26"/>
                  <w:szCs w:val="26"/>
                  <w:rtl/>
                </w:rPr>
                <w:t>.</w:t>
              </w:r>
              <w:r w:rsidR="00E05F2A">
                <w:rPr>
                  <w:b/>
                  <w:bCs/>
                  <w:noProof w:val="0"/>
                  <w:sz w:val="26"/>
                  <w:szCs w:val="26"/>
                  <w:rtl/>
                </w:rPr>
                <w:t xml:space="preserve"> ואח' נ' א</w:t>
              </w:r>
              <w:r w:rsidR="00E05F2A">
                <w:rPr>
                  <w:rFonts w:hint="cs"/>
                  <w:b/>
                  <w:bCs/>
                  <w:noProof w:val="0"/>
                  <w:sz w:val="26"/>
                  <w:szCs w:val="26"/>
                  <w:rtl/>
                </w:rPr>
                <w:t>.</w:t>
              </w:r>
              <w:r w:rsidR="00E05F2A">
                <w:rPr>
                  <w:b/>
                  <w:bCs/>
                  <w:noProof w:val="0"/>
                  <w:sz w:val="26"/>
                  <w:szCs w:val="26"/>
                  <w:rtl/>
                </w:rPr>
                <w:t xml:space="preserve"> ואח'</w:t>
              </w:r>
            </w:sdtContent>
          </w:sdt>
          <w:r w:rsidR="00E05F2A">
            <w:rPr>
              <w:b/>
              <w:bCs/>
              <w:noProof w:val="0"/>
              <w:sz w:val="26"/>
              <w:szCs w:val="26"/>
              <w:rtl/>
            </w:rPr>
            <w:t xml:space="preserve"> </w:t>
          </w:r>
          <w:r w:rsidR="00E05F2A">
            <w:rPr>
              <w:sz w:val="20"/>
              <w:szCs w:val="20"/>
              <w:rtl/>
            </w:rPr>
            <w:t xml:space="preserve"> </w:t>
          </w:r>
        </w:p>
      </w:tc>
    </w:tr>
  </w:tbl>
  <w:p w:rsidR="00E05F2A" w:rsidRDefault="00E05F2A" w:rsidP="00E05F2A">
    <w:pPr>
      <w:pStyle w:val="a5"/>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14B" w:rsidRDefault="008921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27B81"/>
    <w:multiLevelType w:val="hybridMultilevel"/>
    <w:tmpl w:val="320431F4"/>
    <w:lvl w:ilvl="0" w:tplc="0409000F">
      <w:start w:val="3"/>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EA2ED6"/>
    <w:multiLevelType w:val="hybridMultilevel"/>
    <w:tmpl w:val="B7AA70D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F4E78"/>
    <w:multiLevelType w:val="hybridMultilevel"/>
    <w:tmpl w:val="3A9E4A92"/>
    <w:lvl w:ilvl="0" w:tplc="42762A26">
      <w:start w:val="1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6CFF40BA"/>
    <w:multiLevelType w:val="hybridMultilevel"/>
    <w:tmpl w:val="FD7E6AC0"/>
    <w:lvl w:ilvl="0" w:tplc="4E8E0B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2A"/>
    <w:rsid w:val="001157D0"/>
    <w:rsid w:val="001D23F2"/>
    <w:rsid w:val="00394AB7"/>
    <w:rsid w:val="0089214B"/>
    <w:rsid w:val="00BE5C82"/>
    <w:rsid w:val="00CD233A"/>
    <w:rsid w:val="00E05F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7ABF1-8690-4016-B035-F33DA681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5F2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05F2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05F2A"/>
    <w:pPr>
      <w:ind w:left="720"/>
      <w:contextualSpacing/>
    </w:pPr>
  </w:style>
  <w:style w:type="paragraph" w:styleId="a5">
    <w:name w:val="header"/>
    <w:basedOn w:val="a"/>
    <w:link w:val="a6"/>
    <w:unhideWhenUsed/>
    <w:rsid w:val="00E05F2A"/>
    <w:pPr>
      <w:tabs>
        <w:tab w:val="center" w:pos="4153"/>
        <w:tab w:val="right" w:pos="8306"/>
      </w:tabs>
    </w:pPr>
  </w:style>
  <w:style w:type="character" w:customStyle="1" w:styleId="a6">
    <w:name w:val="כותרת עליונה תו"/>
    <w:basedOn w:val="a0"/>
    <w:link w:val="a5"/>
    <w:uiPriority w:val="99"/>
    <w:rsid w:val="00E05F2A"/>
    <w:rPr>
      <w:rFonts w:ascii="Times New Roman" w:eastAsia="Times New Roman" w:hAnsi="Times New Roman" w:cs="David"/>
      <w:noProof/>
      <w:sz w:val="24"/>
      <w:szCs w:val="24"/>
    </w:rPr>
  </w:style>
  <w:style w:type="paragraph" w:styleId="a7">
    <w:name w:val="footer"/>
    <w:basedOn w:val="a"/>
    <w:link w:val="a8"/>
    <w:uiPriority w:val="99"/>
    <w:unhideWhenUsed/>
    <w:rsid w:val="00E05F2A"/>
    <w:pPr>
      <w:tabs>
        <w:tab w:val="center" w:pos="4153"/>
        <w:tab w:val="right" w:pos="8306"/>
      </w:tabs>
    </w:pPr>
  </w:style>
  <w:style w:type="character" w:customStyle="1" w:styleId="a8">
    <w:name w:val="כותרת תחתונה תו"/>
    <w:basedOn w:val="a0"/>
    <w:link w:val="a7"/>
    <w:uiPriority w:val="99"/>
    <w:rsid w:val="00E05F2A"/>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534D95C0B924902A71137C04D92A712"/>
        <w:category>
          <w:name w:val="כללי"/>
          <w:gallery w:val="placeholder"/>
        </w:category>
        <w:types>
          <w:type w:val="bbPlcHdr"/>
        </w:types>
        <w:behaviors>
          <w:behavior w:val="content"/>
        </w:behaviors>
        <w:guid w:val="{29FCFE35-BD99-4A00-B6C2-1ECB1FA5D065}"/>
      </w:docPartPr>
      <w:docPartBody>
        <w:p w:rsidR="00DE56E7" w:rsidRDefault="00A34496" w:rsidP="00A34496">
          <w:pPr>
            <w:pStyle w:val="4534D95C0B924902A71137C04D92A712"/>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88D8C26F64BD471A8832C64E78CAC5F1"/>
        <w:category>
          <w:name w:val="כללי"/>
          <w:gallery w:val="placeholder"/>
        </w:category>
        <w:types>
          <w:type w:val="bbPlcHdr"/>
        </w:types>
        <w:behaviors>
          <w:behavior w:val="content"/>
        </w:behaviors>
        <w:guid w:val="{1727E7E5-25BD-4935-A600-689F8ADDC12F}"/>
      </w:docPartPr>
      <w:docPartBody>
        <w:p w:rsidR="00DE56E7" w:rsidRDefault="00A34496" w:rsidP="00A34496">
          <w:pPr>
            <w:pStyle w:val="88D8C26F64BD471A8832C64E78CAC5F1"/>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0839DD19B2BA47F5AF75DDE784846546"/>
        <w:category>
          <w:name w:val="כללי"/>
          <w:gallery w:val="placeholder"/>
        </w:category>
        <w:types>
          <w:type w:val="bbPlcHdr"/>
        </w:types>
        <w:behaviors>
          <w:behavior w:val="content"/>
        </w:behaviors>
        <w:guid w:val="{201593AE-7EB9-4312-8493-5D4CD08137C7}"/>
      </w:docPartPr>
      <w:docPartBody>
        <w:p w:rsidR="00DE56E7" w:rsidRDefault="00A34496" w:rsidP="00A34496">
          <w:pPr>
            <w:pStyle w:val="0839DD19B2BA47F5AF75DDE784846546"/>
          </w:pPr>
          <w:r>
            <w:rPr>
              <w:rFonts w:hint="cs"/>
              <w:rtl/>
            </w:rPr>
            <w:t xml:space="preserve">     </w:t>
          </w:r>
        </w:p>
      </w:docPartBody>
    </w:docPart>
    <w:docPart>
      <w:docPartPr>
        <w:name w:val="60A4961EE9E4436099F28D4D881DBBCC"/>
        <w:category>
          <w:name w:val="כללי"/>
          <w:gallery w:val="placeholder"/>
        </w:category>
        <w:types>
          <w:type w:val="bbPlcHdr"/>
        </w:types>
        <w:behaviors>
          <w:behavior w:val="content"/>
        </w:behaviors>
        <w:guid w:val="{6005CD7C-A1E0-474D-9786-163F8528EB40}"/>
      </w:docPartPr>
      <w:docPartBody>
        <w:p w:rsidR="00DE56E7" w:rsidRDefault="00A34496" w:rsidP="00A34496">
          <w:pPr>
            <w:pStyle w:val="60A4961EE9E4436099F28D4D881DBBCC"/>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496"/>
    <w:rsid w:val="00510B2F"/>
    <w:rsid w:val="005A3324"/>
    <w:rsid w:val="00A34496"/>
    <w:rsid w:val="00DE56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534D95C0B924902A71137C04D92A712">
    <w:name w:val="4534D95C0B924902A71137C04D92A712"/>
    <w:rsid w:val="00A34496"/>
    <w:pPr>
      <w:bidi/>
    </w:pPr>
  </w:style>
  <w:style w:type="paragraph" w:customStyle="1" w:styleId="88D8C26F64BD471A8832C64E78CAC5F1">
    <w:name w:val="88D8C26F64BD471A8832C64E78CAC5F1"/>
    <w:rsid w:val="00A34496"/>
    <w:pPr>
      <w:bidi/>
    </w:pPr>
  </w:style>
  <w:style w:type="paragraph" w:customStyle="1" w:styleId="0839DD19B2BA47F5AF75DDE784846546">
    <w:name w:val="0839DD19B2BA47F5AF75DDE784846546"/>
    <w:rsid w:val="00A34496"/>
    <w:pPr>
      <w:bidi/>
    </w:pPr>
  </w:style>
  <w:style w:type="paragraph" w:customStyle="1" w:styleId="60A4961EE9E4436099F28D4D881DBBCC">
    <w:name w:val="60A4961EE9E4436099F28D4D881DBBCC"/>
    <w:rsid w:val="00A3449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2012</Words>
  <Characters>10064</Characters>
  <Application>Microsoft Office Word</Application>
  <DocSecurity>0</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2024-06-03T07:04:00Z</dcterms:created>
  <dcterms:modified xsi:type="dcterms:W3CDTF">2024-06-03T07:04:00Z</dcterms:modified>
</cp:coreProperties>
</file>